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11ED8" w14:textId="58B913FE" w:rsidR="0066701D" w:rsidRPr="00713BDB" w:rsidRDefault="00B562AB" w:rsidP="009712BD">
      <w:pPr>
        <w:pStyle w:val="Heading1"/>
        <w:jc w:val="center"/>
        <w:rPr>
          <w:rFonts w:ascii="Tahoma" w:hAnsi="Tahoma" w:cs="Tahoma"/>
          <w:b/>
          <w:bCs/>
          <w:color w:val="4472C4" w:themeColor="accent1"/>
          <w:lang w:val="sr-Cyrl-RS"/>
        </w:rPr>
      </w:pPr>
      <w:bookmarkStart w:id="0" w:name="_Hlk113555150"/>
      <w:bookmarkEnd w:id="0"/>
      <w:r>
        <w:rPr>
          <w:rFonts w:ascii="Tahoma" w:hAnsi="Tahoma" w:cs="Tahoma"/>
          <w:b/>
          <w:bCs/>
          <w:color w:val="4472C4" w:themeColor="accent1"/>
          <w:lang w:val="sr-Cyrl-RS"/>
        </w:rPr>
        <w:t>Општина Крупањ</w:t>
      </w:r>
    </w:p>
    <w:p w14:paraId="5DC00CF7" w14:textId="7EC81EDE" w:rsidR="0059550A" w:rsidRPr="00713BDB" w:rsidRDefault="0066701D" w:rsidP="009712BD">
      <w:pPr>
        <w:pStyle w:val="Heading1"/>
        <w:jc w:val="center"/>
        <w:rPr>
          <w:rFonts w:ascii="Tahoma" w:hAnsi="Tahoma" w:cs="Tahoma"/>
          <w:color w:val="4472C4" w:themeColor="accent1"/>
          <w:lang w:val="sr-Cyrl-RS"/>
        </w:rPr>
      </w:pPr>
      <w:r w:rsidRPr="00713BDB">
        <w:rPr>
          <w:rFonts w:ascii="Tahoma" w:hAnsi="Tahoma" w:cs="Tahoma"/>
          <w:color w:val="4472C4" w:themeColor="accent1"/>
          <w:lang w:val="sr-Cyrl-RS"/>
        </w:rPr>
        <w:t>Пољопривреда и рурални развој</w:t>
      </w:r>
    </w:p>
    <w:p w14:paraId="291AA451" w14:textId="77777777" w:rsidR="00C65642" w:rsidRPr="00713BDB" w:rsidRDefault="00C65642" w:rsidP="00C65642">
      <w:pPr>
        <w:rPr>
          <w:rFonts w:ascii="Tahoma" w:hAnsi="Tahoma" w:cs="Tahoma"/>
          <w:color w:val="4472C4" w:themeColor="accent1"/>
          <w:lang w:val="sr-Cyrl-RS" w:eastAsia="en-GB"/>
        </w:rPr>
      </w:pPr>
    </w:p>
    <w:p w14:paraId="796C4274" w14:textId="1345A62A" w:rsidR="00C65642" w:rsidRPr="00713BDB" w:rsidRDefault="00C65642" w:rsidP="00C65642">
      <w:pPr>
        <w:pStyle w:val="Heading2"/>
        <w:rPr>
          <w:rFonts w:ascii="Tahoma" w:hAnsi="Tahoma" w:cs="Tahoma"/>
          <w:color w:val="4472C4" w:themeColor="accent1"/>
        </w:rPr>
      </w:pPr>
      <w:r w:rsidRPr="00713BDB">
        <w:rPr>
          <w:rFonts w:ascii="Tahoma" w:hAnsi="Tahoma" w:cs="Tahoma"/>
          <w:color w:val="4472C4" w:themeColor="accent1"/>
        </w:rPr>
        <w:t>Законски оквир за област пољопривреде и руралног развоја</w:t>
      </w:r>
    </w:p>
    <w:p w14:paraId="493E4EDB" w14:textId="77777777" w:rsidR="00C65642" w:rsidRPr="00713BDB" w:rsidRDefault="00C65642" w:rsidP="00C65642">
      <w:pPr>
        <w:rPr>
          <w:rFonts w:ascii="Tahoma" w:hAnsi="Tahoma" w:cs="Tahoma"/>
          <w:color w:val="4472C4" w:themeColor="accent1"/>
        </w:rPr>
      </w:pPr>
    </w:p>
    <w:p w14:paraId="766404FE" w14:textId="09453306" w:rsidR="00C65642" w:rsidRPr="009712BD" w:rsidRDefault="00C65642" w:rsidP="00C65642">
      <w:pPr>
        <w:jc w:val="both"/>
        <w:rPr>
          <w:rFonts w:ascii="Tahoma" w:hAnsi="Tahoma" w:cs="Tahoma"/>
          <w:color w:val="000000" w:themeColor="text1"/>
          <w:sz w:val="22"/>
          <w:szCs w:val="22"/>
          <w:lang w:val="sr-Cyrl-RS"/>
        </w:rPr>
      </w:pPr>
      <w:r w:rsidRPr="009712BD">
        <w:rPr>
          <w:rFonts w:ascii="Tahoma" w:hAnsi="Tahoma" w:cs="Tahoma"/>
          <w:color w:val="000000" w:themeColor="text1"/>
          <w:sz w:val="22"/>
          <w:szCs w:val="22"/>
        </w:rPr>
        <w:t xml:space="preserve">Законски оквир за област пољопривреде, водопривреде и шумарства постављен је кровним законом – Законом о пољопривреди и и руралном развоју, који </w:t>
      </w:r>
      <w:r w:rsidRPr="009712BD">
        <w:rPr>
          <w:rFonts w:ascii="Tahoma" w:hAnsi="Tahoma" w:cs="Tahoma"/>
          <w:color w:val="000000" w:themeColor="text1"/>
          <w:sz w:val="22"/>
          <w:szCs w:val="22"/>
          <w:lang w:val="sr-Cyrl-RS"/>
        </w:rPr>
        <w:t>одређује врсту подстицаја у пољопривреди, циљеве, начине програмирања и реализације подстицаја, те инс</w:t>
      </w:r>
      <w:r w:rsidR="00BE6143">
        <w:rPr>
          <w:rFonts w:ascii="Tahoma" w:hAnsi="Tahoma" w:cs="Tahoma"/>
          <w:color w:val="000000" w:themeColor="text1"/>
          <w:sz w:val="22"/>
          <w:szCs w:val="22"/>
          <w:lang w:val="sr-Cyrl-RS"/>
        </w:rPr>
        <w:t>т</w:t>
      </w:r>
      <w:r w:rsidRPr="009712BD">
        <w:rPr>
          <w:rFonts w:ascii="Tahoma" w:hAnsi="Tahoma" w:cs="Tahoma"/>
          <w:color w:val="000000" w:themeColor="text1"/>
          <w:sz w:val="22"/>
          <w:szCs w:val="22"/>
          <w:lang w:val="sr-Cyrl-RS"/>
        </w:rPr>
        <w:t xml:space="preserve">итуције у чијој је ово надлежности. </w:t>
      </w:r>
    </w:p>
    <w:p w14:paraId="76207184" w14:textId="77777777" w:rsidR="00C65642" w:rsidRPr="009712BD" w:rsidRDefault="00C65642" w:rsidP="00C65642">
      <w:pPr>
        <w:jc w:val="both"/>
        <w:rPr>
          <w:rFonts w:ascii="Tahoma" w:hAnsi="Tahoma" w:cs="Tahoma"/>
          <w:color w:val="000000" w:themeColor="text1"/>
          <w:sz w:val="22"/>
          <w:szCs w:val="22"/>
          <w:lang w:val="sr-Cyrl-RS"/>
        </w:rPr>
      </w:pPr>
    </w:p>
    <w:p w14:paraId="55AFCEDC" w14:textId="77777777" w:rsidR="00C65642" w:rsidRPr="009712BD" w:rsidRDefault="00C65642" w:rsidP="00C65642">
      <w:pPr>
        <w:shd w:val="clear" w:color="auto" w:fill="FFFFFF"/>
        <w:snapToGrid w:val="0"/>
        <w:jc w:val="both"/>
        <w:rPr>
          <w:rFonts w:ascii="Tahoma" w:hAnsi="Tahoma" w:cs="Tahoma"/>
          <w:color w:val="000000" w:themeColor="text1"/>
          <w:sz w:val="22"/>
          <w:szCs w:val="22"/>
        </w:rPr>
      </w:pPr>
      <w:r w:rsidRPr="009712BD">
        <w:rPr>
          <w:rFonts w:ascii="Tahoma" w:hAnsi="Tahoma" w:cs="Tahoma"/>
          <w:color w:val="000000" w:themeColor="text1"/>
          <w:sz w:val="22"/>
          <w:szCs w:val="22"/>
        </w:rPr>
        <w:t>Врсте подстицаја јесу:</w:t>
      </w:r>
    </w:p>
    <w:p w14:paraId="549FBC24" w14:textId="77777777" w:rsidR="00C65642" w:rsidRPr="009712BD" w:rsidRDefault="00C65642" w:rsidP="00C65642">
      <w:pPr>
        <w:shd w:val="clear" w:color="auto" w:fill="FFFFFF"/>
        <w:snapToGrid w:val="0"/>
        <w:jc w:val="both"/>
        <w:rPr>
          <w:rFonts w:ascii="Tahoma" w:hAnsi="Tahoma" w:cs="Tahoma"/>
          <w:color w:val="000000" w:themeColor="text1"/>
          <w:sz w:val="22"/>
          <w:szCs w:val="22"/>
          <w:lang w:val="sr-Cyrl-RS"/>
        </w:rPr>
      </w:pPr>
    </w:p>
    <w:p w14:paraId="0F019257" w14:textId="77777777" w:rsidR="00C65642" w:rsidRPr="009712BD" w:rsidRDefault="00C65642" w:rsidP="00C65642">
      <w:pPr>
        <w:shd w:val="clear" w:color="auto" w:fill="FFFFFF"/>
        <w:snapToGrid w:val="0"/>
        <w:jc w:val="both"/>
        <w:rPr>
          <w:rFonts w:ascii="Tahoma" w:hAnsi="Tahoma" w:cs="Tahoma"/>
          <w:color w:val="000000" w:themeColor="text1"/>
          <w:sz w:val="22"/>
          <w:szCs w:val="22"/>
          <w:lang w:val="sr-Cyrl-RS"/>
        </w:rPr>
      </w:pPr>
      <w:r w:rsidRPr="009712BD">
        <w:rPr>
          <w:rFonts w:ascii="Tahoma" w:hAnsi="Tahoma" w:cs="Tahoma"/>
          <w:color w:val="000000" w:themeColor="text1"/>
          <w:sz w:val="22"/>
          <w:szCs w:val="22"/>
        </w:rPr>
        <w:t>1 ) непосредни подстицаји;</w:t>
      </w:r>
    </w:p>
    <w:p w14:paraId="4A57BE3D" w14:textId="77777777" w:rsidR="00C65642" w:rsidRPr="009712BD" w:rsidRDefault="00C65642" w:rsidP="00C65642">
      <w:pPr>
        <w:shd w:val="clear" w:color="auto" w:fill="FFFFFF"/>
        <w:snapToGrid w:val="0"/>
        <w:jc w:val="both"/>
        <w:rPr>
          <w:rFonts w:ascii="Tahoma" w:hAnsi="Tahoma" w:cs="Tahoma"/>
          <w:color w:val="000000" w:themeColor="text1"/>
          <w:sz w:val="22"/>
          <w:szCs w:val="22"/>
          <w:lang w:val="sr-Cyrl-RS"/>
        </w:rPr>
      </w:pPr>
      <w:r w:rsidRPr="009712BD">
        <w:rPr>
          <w:rFonts w:ascii="Tahoma" w:hAnsi="Tahoma" w:cs="Tahoma"/>
          <w:color w:val="000000" w:themeColor="text1"/>
          <w:sz w:val="22"/>
          <w:szCs w:val="22"/>
        </w:rPr>
        <w:t>2 ) тржишни подстицаји;</w:t>
      </w:r>
    </w:p>
    <w:p w14:paraId="232A1190" w14:textId="77777777" w:rsidR="00C65642" w:rsidRPr="009712BD" w:rsidRDefault="00C65642" w:rsidP="00C65642">
      <w:pPr>
        <w:shd w:val="clear" w:color="auto" w:fill="FFFFFF"/>
        <w:snapToGrid w:val="0"/>
        <w:jc w:val="both"/>
        <w:rPr>
          <w:rFonts w:ascii="Tahoma" w:hAnsi="Tahoma" w:cs="Tahoma"/>
          <w:color w:val="000000" w:themeColor="text1"/>
          <w:sz w:val="22"/>
          <w:szCs w:val="22"/>
        </w:rPr>
      </w:pPr>
      <w:r w:rsidRPr="009712BD">
        <w:rPr>
          <w:rFonts w:ascii="Tahoma" w:hAnsi="Tahoma" w:cs="Tahoma"/>
          <w:color w:val="000000" w:themeColor="text1"/>
          <w:sz w:val="22"/>
          <w:szCs w:val="22"/>
        </w:rPr>
        <w:t>3 ) структурални подстицаји.</w:t>
      </w:r>
    </w:p>
    <w:p w14:paraId="1FF08E44" w14:textId="77777777" w:rsidR="00C65642" w:rsidRPr="009712BD" w:rsidRDefault="00C65642" w:rsidP="00C65642">
      <w:pPr>
        <w:shd w:val="clear" w:color="auto" w:fill="FFFFFF"/>
        <w:snapToGrid w:val="0"/>
        <w:jc w:val="both"/>
        <w:rPr>
          <w:rFonts w:ascii="Tahoma" w:hAnsi="Tahoma" w:cs="Tahoma"/>
          <w:color w:val="000000" w:themeColor="text1"/>
          <w:sz w:val="22"/>
          <w:szCs w:val="22"/>
          <w:lang w:val="sr-Cyrl-RS"/>
        </w:rPr>
      </w:pPr>
    </w:p>
    <w:p w14:paraId="2E7EF712" w14:textId="176F1E55" w:rsidR="00C65642" w:rsidRPr="00713BDB" w:rsidRDefault="00C65642" w:rsidP="00C65642">
      <w:pPr>
        <w:jc w:val="both"/>
        <w:rPr>
          <w:rFonts w:ascii="Tahoma" w:hAnsi="Tahoma" w:cs="Tahoma"/>
          <w:color w:val="000000" w:themeColor="text1"/>
          <w:sz w:val="22"/>
          <w:szCs w:val="22"/>
        </w:rPr>
      </w:pPr>
      <w:r w:rsidRPr="009712BD">
        <w:rPr>
          <w:rFonts w:ascii="Tahoma" w:hAnsi="Tahoma" w:cs="Tahoma"/>
          <w:color w:val="000000" w:themeColor="text1"/>
          <w:sz w:val="22"/>
          <w:szCs w:val="22"/>
          <w:lang w:val="sr-Cyrl-RS"/>
        </w:rPr>
        <w:t xml:space="preserve">Чланом 14. Закона дефинише се и положај ЈЛС у подршци имплементацији пољопривредне политике. Овим чланом даје се могућност јединицама </w:t>
      </w:r>
      <w:r w:rsidRPr="009712BD">
        <w:rPr>
          <w:rFonts w:ascii="Tahoma" w:hAnsi="Tahoma" w:cs="Tahoma"/>
          <w:color w:val="000000" w:themeColor="text1"/>
          <w:sz w:val="22"/>
          <w:szCs w:val="22"/>
        </w:rPr>
        <w:t>локалне самоуправе да утврђују мере подршке за спровођење пољопривредне политике за подручје  своје територије. Дефинише се и Програм подршке за спровођење пољопривредне политике као основни инструмент за годишње планирање и распоређивање средст</w:t>
      </w:r>
      <w:r w:rsidR="00BE6143">
        <w:rPr>
          <w:rFonts w:ascii="Tahoma" w:hAnsi="Tahoma" w:cs="Tahoma"/>
          <w:color w:val="000000" w:themeColor="text1"/>
          <w:sz w:val="22"/>
          <w:szCs w:val="22"/>
        </w:rPr>
        <w:t>а</w:t>
      </w:r>
      <w:r w:rsidRPr="009712BD">
        <w:rPr>
          <w:rFonts w:ascii="Tahoma" w:hAnsi="Tahoma" w:cs="Tahoma"/>
          <w:color w:val="000000" w:themeColor="text1"/>
          <w:sz w:val="22"/>
          <w:szCs w:val="22"/>
        </w:rPr>
        <w:t>ва за спровођење пољопривредне политике који доноси надлежни орган јединице локалне самоуправе, уз претходну сагласност Министарства. Подршка имплементацији пољопривредне политике у аутономној покрајини и јединицама локалне самоуправе не може бити у супротности са Националним програмом и Националним програмом за рурални развој.</w:t>
      </w:r>
      <w:r w:rsidR="00713BDB">
        <w:rPr>
          <w:rFonts w:ascii="Tahoma" w:hAnsi="Tahoma" w:cs="Tahoma"/>
          <w:color w:val="000000" w:themeColor="text1"/>
          <w:sz w:val="22"/>
          <w:szCs w:val="22"/>
        </w:rPr>
        <w:t xml:space="preserve"> </w:t>
      </w:r>
      <w:r w:rsidRPr="009712BD">
        <w:rPr>
          <w:rFonts w:ascii="Tahoma" w:hAnsi="Tahoma" w:cs="Tahoma"/>
          <w:color w:val="000000" w:themeColor="text1"/>
          <w:sz w:val="22"/>
          <w:szCs w:val="22"/>
        </w:rPr>
        <w:t xml:space="preserve">Закон о подстицајима у пољопривреди и руралном развоју ("Сл. Гласник РС", Број 10/2013, 142/2014, 103/2015 и 101/2016) детаљно </w:t>
      </w:r>
      <w:r w:rsidRPr="009712BD">
        <w:rPr>
          <w:rFonts w:ascii="Tahoma" w:hAnsi="Tahoma" w:cs="Tahoma"/>
          <w:color w:val="000000" w:themeColor="text1"/>
          <w:sz w:val="22"/>
          <w:szCs w:val="22"/>
          <w:lang w:val="sr-Cyrl-RS"/>
        </w:rPr>
        <w:t xml:space="preserve">презентује све врсте подстицаја, њихове циљеве, повезаност са документима јавних политика као и са институцијама надлежним за њихову реализацију. Овим законом се у члану 13. прописује методологија давања подстицаја од стане ЈЛС. </w:t>
      </w:r>
    </w:p>
    <w:p w14:paraId="57D94847" w14:textId="77777777" w:rsidR="00C65642" w:rsidRPr="009712BD" w:rsidRDefault="00C65642" w:rsidP="00C65642">
      <w:pPr>
        <w:jc w:val="both"/>
        <w:rPr>
          <w:rFonts w:ascii="Tahoma" w:hAnsi="Tahoma" w:cs="Tahoma"/>
          <w:color w:val="000000" w:themeColor="text1"/>
          <w:sz w:val="22"/>
          <w:szCs w:val="22"/>
          <w:lang w:val="sr-Cyrl-RS"/>
        </w:rPr>
      </w:pPr>
    </w:p>
    <w:p w14:paraId="0ACC2BBA" w14:textId="1CEB6F29" w:rsidR="00C65642" w:rsidRPr="009712BD" w:rsidRDefault="00C65642" w:rsidP="00713BDB">
      <w:pPr>
        <w:jc w:val="both"/>
        <w:rPr>
          <w:rFonts w:ascii="Tahoma" w:hAnsi="Tahoma" w:cs="Tahoma"/>
          <w:color w:val="000000" w:themeColor="text1"/>
          <w:sz w:val="22"/>
          <w:szCs w:val="22"/>
          <w:lang w:val="sr-Cyrl-RS"/>
        </w:rPr>
      </w:pPr>
      <w:r w:rsidRPr="009712BD">
        <w:rPr>
          <w:rFonts w:ascii="Tahoma" w:hAnsi="Tahoma" w:cs="Tahoma"/>
          <w:color w:val="000000" w:themeColor="text1"/>
          <w:sz w:val="22"/>
          <w:szCs w:val="22"/>
          <w:lang w:val="sr-Cyrl-RS"/>
        </w:rPr>
        <w:t>Правилник о обрасцу и садржини програма подршке за спровођење пољопривредне политике и политике руралног развоја и обрасцу извештаја о спровођењу мера пољопривредне политике и политике руралног развоја ("Службени гласник РС", бр. 24 од 6. марта 2015, 111 од 29. децембра 2015, 110 од 30. децембра 2016, 16 од 5. марта 2018, 87 од 12. децембра 2019.)</w:t>
      </w:r>
      <w:r w:rsidR="00713BDB">
        <w:rPr>
          <w:rFonts w:ascii="Tahoma" w:hAnsi="Tahoma" w:cs="Tahoma"/>
          <w:color w:val="000000" w:themeColor="text1"/>
          <w:sz w:val="22"/>
          <w:szCs w:val="22"/>
          <w:lang w:val="sr-Cyrl-RS"/>
        </w:rPr>
        <w:t xml:space="preserve">. </w:t>
      </w:r>
      <w:r w:rsidR="00BE6143">
        <w:rPr>
          <w:rFonts w:ascii="Tahoma" w:hAnsi="Tahoma" w:cs="Tahoma"/>
          <w:color w:val="000000" w:themeColor="text1"/>
          <w:sz w:val="22"/>
          <w:szCs w:val="22"/>
          <w:lang w:val="sr-Cyrl-RS"/>
        </w:rPr>
        <w:t xml:space="preserve">основни је документ којим </w:t>
      </w:r>
      <w:r w:rsidRPr="009712BD">
        <w:rPr>
          <w:rFonts w:ascii="Tahoma" w:hAnsi="Tahoma" w:cs="Tahoma"/>
          <w:color w:val="000000" w:themeColor="text1"/>
          <w:sz w:val="22"/>
          <w:szCs w:val="22"/>
          <w:lang w:val="sr-Cyrl-RS"/>
        </w:rPr>
        <w:t>се прописује образац и садржина Програма подршке за спровођење пољопривредне политике и политике руралног развоја, као и образац извештаја о спровођењу мера пољопривредне политике и политике руралног развоја.</w:t>
      </w:r>
    </w:p>
    <w:p w14:paraId="55B62AED" w14:textId="0F1427ED" w:rsidR="00C65642" w:rsidRPr="009712BD" w:rsidRDefault="00C65642" w:rsidP="00C65642">
      <w:pPr>
        <w:jc w:val="both"/>
        <w:rPr>
          <w:rFonts w:ascii="Tahoma" w:hAnsi="Tahoma" w:cs="Tahoma"/>
          <w:sz w:val="22"/>
          <w:szCs w:val="22"/>
          <w:lang w:val="sr-Cyrl-RS"/>
        </w:rPr>
      </w:pPr>
      <w:r w:rsidRPr="009712BD">
        <w:rPr>
          <w:rFonts w:ascii="Tahoma" w:hAnsi="Tahoma" w:cs="Tahoma"/>
          <w:sz w:val="22"/>
          <w:szCs w:val="22"/>
          <w:lang w:val="sr-Cyrl-RS"/>
        </w:rPr>
        <w:t>Поред ових закона и подзаконских аката за област пољопривреде и руралног развоја уређује се и законима за сваку појединачну област (Закон о водама, Закон о пољопривредном земљишту, Закон о шумарству, Закон о ветерини и другим законима које ћемо у даљем тексту наводити у складу са циљевима и мерама на које утичу).</w:t>
      </w:r>
    </w:p>
    <w:p w14:paraId="4899B451" w14:textId="6F7D68B1" w:rsidR="00C65642" w:rsidRDefault="00C65642" w:rsidP="00C65642">
      <w:pPr>
        <w:jc w:val="both"/>
        <w:rPr>
          <w:rFonts w:ascii="Tahoma" w:hAnsi="Tahoma" w:cs="Tahoma"/>
          <w:lang w:val="sr-Cyrl-RS"/>
        </w:rPr>
      </w:pPr>
    </w:p>
    <w:p w14:paraId="392652B3" w14:textId="77777777" w:rsidR="00713BDB" w:rsidRPr="009712BD" w:rsidRDefault="00713BDB" w:rsidP="00C65642">
      <w:pPr>
        <w:jc w:val="both"/>
        <w:rPr>
          <w:rFonts w:ascii="Tahoma" w:hAnsi="Tahoma" w:cs="Tahoma"/>
          <w:lang w:val="sr-Cyrl-RS"/>
        </w:rPr>
      </w:pPr>
    </w:p>
    <w:p w14:paraId="4BA768AF" w14:textId="77777777" w:rsidR="00C65642" w:rsidRPr="00713BDB" w:rsidRDefault="00C65642" w:rsidP="00C65642">
      <w:pPr>
        <w:pStyle w:val="Heading3"/>
        <w:rPr>
          <w:rFonts w:ascii="Tahoma" w:hAnsi="Tahoma" w:cs="Tahoma"/>
          <w:color w:val="4472C4" w:themeColor="accent1"/>
        </w:rPr>
      </w:pPr>
      <w:r w:rsidRPr="00713BDB">
        <w:rPr>
          <w:rFonts w:ascii="Tahoma" w:hAnsi="Tahoma" w:cs="Tahoma"/>
          <w:color w:val="4472C4" w:themeColor="accent1"/>
        </w:rPr>
        <w:lastRenderedPageBreak/>
        <w:t>Стратегија пољопривреде и руралног развоја 2014-2024. године</w:t>
      </w:r>
    </w:p>
    <w:p w14:paraId="7067D292" w14:textId="77777777" w:rsidR="00C65642" w:rsidRPr="009712BD" w:rsidRDefault="00C65642" w:rsidP="00C65642">
      <w:pPr>
        <w:rPr>
          <w:rFonts w:ascii="Tahoma" w:hAnsi="Tahoma" w:cs="Tahoma"/>
        </w:rPr>
      </w:pPr>
    </w:p>
    <w:p w14:paraId="5A061270" w14:textId="77777777" w:rsidR="00C65642" w:rsidRPr="009712BD" w:rsidRDefault="00C65642" w:rsidP="00C65642">
      <w:pPr>
        <w:jc w:val="both"/>
        <w:rPr>
          <w:rFonts w:ascii="Tahoma" w:hAnsi="Tahoma" w:cs="Tahoma"/>
          <w:sz w:val="22"/>
          <w:szCs w:val="22"/>
        </w:rPr>
      </w:pPr>
      <w:r w:rsidRPr="009712BD">
        <w:rPr>
          <w:rFonts w:ascii="Tahoma" w:hAnsi="Tahoma" w:cs="Tahoma"/>
          <w:sz w:val="22"/>
          <w:szCs w:val="22"/>
        </w:rPr>
        <w:t xml:space="preserve">Представља кровни документ у планирању јавне политике и мера у вези са развојем пољопривреде као и са руралним развојем на националном нивоу. Стратегија је усвојена 2014. године, са следећим развојним циљевима: </w:t>
      </w:r>
    </w:p>
    <w:p w14:paraId="35FE4601" w14:textId="77777777" w:rsidR="00C65642" w:rsidRPr="009712BD" w:rsidRDefault="00C65642" w:rsidP="00C65642">
      <w:pPr>
        <w:jc w:val="both"/>
        <w:rPr>
          <w:rFonts w:ascii="Tahoma" w:hAnsi="Tahoma" w:cs="Tahoma"/>
          <w:sz w:val="22"/>
          <w:szCs w:val="22"/>
        </w:rPr>
      </w:pPr>
    </w:p>
    <w:p w14:paraId="76D05CBE" w14:textId="601E6CB5" w:rsidR="00C65642" w:rsidRDefault="00C65642" w:rsidP="00CE57A1">
      <w:pPr>
        <w:pStyle w:val="ListParagraph"/>
        <w:numPr>
          <w:ilvl w:val="0"/>
          <w:numId w:val="5"/>
        </w:numPr>
        <w:jc w:val="both"/>
        <w:rPr>
          <w:rFonts w:ascii="Tahoma" w:hAnsi="Tahoma" w:cs="Tahoma"/>
          <w:sz w:val="22"/>
          <w:szCs w:val="22"/>
        </w:rPr>
      </w:pPr>
      <w:r w:rsidRPr="00CE57A1">
        <w:rPr>
          <w:rFonts w:ascii="Tahoma" w:hAnsi="Tahoma" w:cs="Tahoma"/>
          <w:sz w:val="22"/>
          <w:szCs w:val="22"/>
        </w:rPr>
        <w:t xml:space="preserve">раст производње и стабилност дохотка произвођача; </w:t>
      </w:r>
    </w:p>
    <w:p w14:paraId="3282D0B2" w14:textId="39DF0BF0" w:rsidR="00C65642" w:rsidRDefault="00C65642" w:rsidP="00C65642">
      <w:pPr>
        <w:pStyle w:val="ListParagraph"/>
        <w:numPr>
          <w:ilvl w:val="0"/>
          <w:numId w:val="5"/>
        </w:numPr>
        <w:jc w:val="both"/>
        <w:rPr>
          <w:rFonts w:ascii="Tahoma" w:hAnsi="Tahoma" w:cs="Tahoma"/>
          <w:sz w:val="22"/>
          <w:szCs w:val="22"/>
        </w:rPr>
      </w:pPr>
      <w:r w:rsidRPr="00CE57A1">
        <w:rPr>
          <w:rFonts w:ascii="Tahoma" w:hAnsi="Tahoma" w:cs="Tahoma"/>
          <w:sz w:val="22"/>
          <w:szCs w:val="22"/>
        </w:rPr>
        <w:t xml:space="preserve">раст конкурентности уз прилагођавање захтевима домаћег и иностраног тржишта и техничко-технолошко унапређење сектора пољопривреде; </w:t>
      </w:r>
    </w:p>
    <w:p w14:paraId="5F8D1740" w14:textId="3F53DF68" w:rsidR="00C65642" w:rsidRDefault="00C65642" w:rsidP="00C65642">
      <w:pPr>
        <w:pStyle w:val="ListParagraph"/>
        <w:numPr>
          <w:ilvl w:val="0"/>
          <w:numId w:val="5"/>
        </w:numPr>
        <w:jc w:val="both"/>
        <w:rPr>
          <w:rFonts w:ascii="Tahoma" w:hAnsi="Tahoma" w:cs="Tahoma"/>
          <w:sz w:val="22"/>
          <w:szCs w:val="22"/>
        </w:rPr>
      </w:pPr>
      <w:r w:rsidRPr="00CE57A1">
        <w:rPr>
          <w:rFonts w:ascii="Tahoma" w:hAnsi="Tahoma" w:cs="Tahoma"/>
          <w:sz w:val="22"/>
          <w:szCs w:val="22"/>
        </w:rPr>
        <w:t xml:space="preserve">одрживо управљање ресурсима и заштита животне средине; </w:t>
      </w:r>
    </w:p>
    <w:p w14:paraId="42C1E33E" w14:textId="2A324AAF" w:rsidR="00C65642" w:rsidRDefault="00C65642" w:rsidP="00C65642">
      <w:pPr>
        <w:pStyle w:val="ListParagraph"/>
        <w:numPr>
          <w:ilvl w:val="0"/>
          <w:numId w:val="5"/>
        </w:numPr>
        <w:jc w:val="both"/>
        <w:rPr>
          <w:rFonts w:ascii="Tahoma" w:hAnsi="Tahoma" w:cs="Tahoma"/>
          <w:sz w:val="22"/>
          <w:szCs w:val="22"/>
        </w:rPr>
      </w:pPr>
      <w:r w:rsidRPr="00CE57A1">
        <w:rPr>
          <w:rFonts w:ascii="Tahoma" w:hAnsi="Tahoma" w:cs="Tahoma"/>
          <w:sz w:val="22"/>
          <w:szCs w:val="22"/>
        </w:rPr>
        <w:t xml:space="preserve">унапређење квалитета живота у руралним подручјима и смањење сиромаштва; </w:t>
      </w:r>
    </w:p>
    <w:p w14:paraId="23379811" w14:textId="53BB2342" w:rsidR="00C65642" w:rsidRPr="00CE57A1" w:rsidRDefault="00C65642" w:rsidP="00C65642">
      <w:pPr>
        <w:pStyle w:val="ListParagraph"/>
        <w:numPr>
          <w:ilvl w:val="0"/>
          <w:numId w:val="5"/>
        </w:numPr>
        <w:jc w:val="both"/>
        <w:rPr>
          <w:rFonts w:ascii="Tahoma" w:hAnsi="Tahoma" w:cs="Tahoma"/>
          <w:sz w:val="22"/>
          <w:szCs w:val="22"/>
        </w:rPr>
      </w:pPr>
      <w:r w:rsidRPr="00CE57A1">
        <w:rPr>
          <w:rFonts w:ascii="Tahoma" w:hAnsi="Tahoma" w:cs="Tahoma"/>
          <w:sz w:val="22"/>
          <w:szCs w:val="22"/>
        </w:rPr>
        <w:t xml:space="preserve">ефикасно управљање јавним политикама и унапређење институционалног оквира развоја пољопривреде и руралних средина. </w:t>
      </w:r>
    </w:p>
    <w:p w14:paraId="26D19626" w14:textId="77777777" w:rsidR="00C65642" w:rsidRPr="009712BD" w:rsidRDefault="00C65642" w:rsidP="00C65642">
      <w:pPr>
        <w:jc w:val="both"/>
        <w:rPr>
          <w:rFonts w:ascii="Tahoma" w:hAnsi="Tahoma" w:cs="Tahoma"/>
          <w:sz w:val="22"/>
          <w:szCs w:val="22"/>
        </w:rPr>
      </w:pPr>
    </w:p>
    <w:p w14:paraId="5179FEB4" w14:textId="77777777" w:rsidR="00C65642" w:rsidRPr="009712BD" w:rsidRDefault="00C65642" w:rsidP="00C65642">
      <w:pPr>
        <w:pStyle w:val="Heading3"/>
        <w:rPr>
          <w:rFonts w:ascii="Tahoma" w:hAnsi="Tahoma" w:cs="Tahoma"/>
        </w:rPr>
      </w:pPr>
      <w:r w:rsidRPr="009712BD">
        <w:rPr>
          <w:rFonts w:ascii="Tahoma" w:hAnsi="Tahoma" w:cs="Tahoma"/>
        </w:rPr>
        <w:t xml:space="preserve">Национални програми </w:t>
      </w:r>
    </w:p>
    <w:p w14:paraId="502D237F" w14:textId="77777777" w:rsidR="00C65642" w:rsidRPr="009712BD" w:rsidRDefault="00C65642" w:rsidP="00C65642">
      <w:pPr>
        <w:rPr>
          <w:rFonts w:ascii="Tahoma" w:hAnsi="Tahoma" w:cs="Tahoma"/>
        </w:rPr>
      </w:pPr>
    </w:p>
    <w:p w14:paraId="6EB78C63" w14:textId="134C7323" w:rsidR="00C65642" w:rsidRPr="009712BD" w:rsidRDefault="00C65642" w:rsidP="00C65642">
      <w:pPr>
        <w:jc w:val="both"/>
        <w:rPr>
          <w:rFonts w:ascii="Tahoma" w:hAnsi="Tahoma" w:cs="Tahoma"/>
          <w:sz w:val="22"/>
          <w:szCs w:val="22"/>
        </w:rPr>
      </w:pPr>
      <w:r w:rsidRPr="009712BD">
        <w:rPr>
          <w:rFonts w:ascii="Tahoma" w:hAnsi="Tahoma" w:cs="Tahoma"/>
          <w:sz w:val="22"/>
          <w:szCs w:val="22"/>
        </w:rPr>
        <w:t>Национални програм за рурални развој 2018-2020. и Национални програм пољопривредне политике 2018-2020. го</w:t>
      </w:r>
      <w:r w:rsidR="00FA2CAE">
        <w:rPr>
          <w:rFonts w:ascii="Tahoma" w:hAnsi="Tahoma" w:cs="Tahoma"/>
          <w:sz w:val="22"/>
          <w:szCs w:val="22"/>
        </w:rPr>
        <w:t>д</w:t>
      </w:r>
      <w:r w:rsidRPr="009712BD">
        <w:rPr>
          <w:rFonts w:ascii="Tahoma" w:hAnsi="Tahoma" w:cs="Tahoma"/>
          <w:sz w:val="22"/>
          <w:szCs w:val="22"/>
        </w:rPr>
        <w:t>ине су документи јавних политика нижег ранга од Стратегије, који су важили до 2020. године. Оба документа од изузетног су значаја за креирање политике пољопривреде и руралног развоја на националном и нивоу ЈЛС. Тренутно је у току израда оба докуме</w:t>
      </w:r>
      <w:r w:rsidR="00FA2CAE">
        <w:rPr>
          <w:rFonts w:ascii="Tahoma" w:hAnsi="Tahoma" w:cs="Tahoma"/>
          <w:sz w:val="22"/>
          <w:szCs w:val="22"/>
        </w:rPr>
        <w:t>н</w:t>
      </w:r>
      <w:r w:rsidRPr="009712BD">
        <w:rPr>
          <w:rFonts w:ascii="Tahoma" w:hAnsi="Tahoma" w:cs="Tahoma"/>
          <w:sz w:val="22"/>
          <w:szCs w:val="22"/>
        </w:rPr>
        <w:t xml:space="preserve">та и у складу са материјалима и информацијама доступним у процесу јавне расправе овај документ и препоруке су </w:t>
      </w:r>
      <w:r w:rsidR="00FA2CAE">
        <w:rPr>
          <w:rFonts w:ascii="Tahoma" w:hAnsi="Tahoma" w:cs="Tahoma"/>
          <w:sz w:val="22"/>
          <w:szCs w:val="22"/>
        </w:rPr>
        <w:t>у</w:t>
      </w:r>
      <w:r w:rsidRPr="009712BD">
        <w:rPr>
          <w:rFonts w:ascii="Tahoma" w:hAnsi="Tahoma" w:cs="Tahoma"/>
          <w:sz w:val="22"/>
          <w:szCs w:val="22"/>
        </w:rPr>
        <w:t xml:space="preserve">склађене са циљевима и мерама Националних програма који су у нацрту. </w:t>
      </w:r>
    </w:p>
    <w:p w14:paraId="39D9C362" w14:textId="0CD49E59" w:rsidR="009234B4" w:rsidRDefault="009234B4">
      <w:pPr>
        <w:rPr>
          <w:rFonts w:ascii="Tahoma" w:hAnsi="Tahoma" w:cs="Tahoma"/>
          <w:lang w:val="sr-Cyrl-RS"/>
        </w:rPr>
      </w:pPr>
    </w:p>
    <w:p w14:paraId="5ABF1339" w14:textId="50214BD9" w:rsidR="009712BD" w:rsidRPr="009712BD" w:rsidRDefault="009712BD" w:rsidP="009712BD">
      <w:pPr>
        <w:pStyle w:val="Heading2"/>
        <w:rPr>
          <w:rFonts w:ascii="Tahoma" w:hAnsi="Tahoma" w:cs="Tahoma"/>
          <w:lang w:val="sr-Cyrl-RS"/>
        </w:rPr>
      </w:pPr>
      <w:r w:rsidRPr="009712BD">
        <w:rPr>
          <w:rFonts w:ascii="Tahoma" w:hAnsi="Tahoma" w:cs="Tahoma"/>
          <w:lang w:val="sr-Cyrl-RS"/>
        </w:rPr>
        <w:t xml:space="preserve">Стратегија </w:t>
      </w:r>
      <w:r w:rsidR="00B562AB">
        <w:rPr>
          <w:rFonts w:ascii="Tahoma" w:hAnsi="Tahoma" w:cs="Tahoma"/>
          <w:lang w:val="sr-Cyrl-RS"/>
        </w:rPr>
        <w:t>одрживог развоја општине Крупањ</w:t>
      </w:r>
      <w:r w:rsidR="00BE327B">
        <w:rPr>
          <w:rFonts w:ascii="Tahoma" w:hAnsi="Tahoma" w:cs="Tahoma"/>
          <w:lang w:val="sr-Cyrl-RS"/>
        </w:rPr>
        <w:t xml:space="preserve"> 2016 -2020 </w:t>
      </w:r>
    </w:p>
    <w:p w14:paraId="6F516911" w14:textId="77777777" w:rsidR="009712BD" w:rsidRPr="009712BD" w:rsidRDefault="009712BD" w:rsidP="009712BD">
      <w:pPr>
        <w:jc w:val="both"/>
        <w:rPr>
          <w:rFonts w:ascii="Tahoma" w:hAnsi="Tahoma" w:cs="Tahoma"/>
          <w:lang w:val="sr-Cyrl-RS"/>
        </w:rPr>
      </w:pPr>
    </w:p>
    <w:p w14:paraId="458363FE" w14:textId="77777777" w:rsidR="000754F3" w:rsidRPr="000754F3" w:rsidRDefault="006904D7" w:rsidP="000754F3">
      <w:pPr>
        <w:jc w:val="both"/>
        <w:rPr>
          <w:rFonts w:ascii="Tahoma" w:hAnsi="Tahoma" w:cs="Tahoma"/>
          <w:color w:val="4472C4" w:themeColor="accent1"/>
          <w:sz w:val="22"/>
          <w:szCs w:val="22"/>
          <w:lang w:val="sr-Cyrl-RS"/>
        </w:rPr>
      </w:pPr>
      <w:r w:rsidRPr="000754F3">
        <w:rPr>
          <w:rFonts w:ascii="Tahoma" w:hAnsi="Tahoma" w:cs="Tahoma"/>
          <w:color w:val="1F4E79" w:themeColor="accent5" w:themeShade="80"/>
          <w:sz w:val="22"/>
          <w:szCs w:val="22"/>
          <w:lang w:val="sr-Cyrl-RS"/>
        </w:rPr>
        <w:t xml:space="preserve">Пољопривреда и рурални развој су препознати као потенцијал развоја Крупња у оквиру приоритетне осе 1 </w:t>
      </w:r>
      <w:r w:rsidR="000754F3" w:rsidRPr="000754F3">
        <w:rPr>
          <w:rFonts w:ascii="Tahoma" w:hAnsi="Tahoma" w:cs="Tahoma"/>
          <w:color w:val="1F4E79" w:themeColor="accent5" w:themeShade="80"/>
          <w:sz w:val="22"/>
          <w:szCs w:val="22"/>
          <w:lang w:val="sr-Cyrl-RS"/>
        </w:rPr>
        <w:t>и као такви су укључени у годишње програме подршке.</w:t>
      </w:r>
      <w:r w:rsidR="000754F3" w:rsidRPr="000754F3">
        <w:rPr>
          <w:rFonts w:ascii="Tahoma" w:hAnsi="Tahoma" w:cs="Tahoma"/>
          <w:color w:val="4472C4" w:themeColor="accent1"/>
          <w:sz w:val="22"/>
          <w:szCs w:val="22"/>
          <w:lang w:val="sr-Cyrl-RS"/>
        </w:rPr>
        <w:t xml:space="preserve"> </w:t>
      </w:r>
    </w:p>
    <w:p w14:paraId="07802184" w14:textId="76E9B67D" w:rsidR="00906B84" w:rsidRDefault="000754F3" w:rsidP="000754F3">
      <w:pPr>
        <w:jc w:val="both"/>
        <w:rPr>
          <w:rFonts w:ascii="Tahoma" w:hAnsi="Tahoma" w:cs="Tahoma"/>
          <w:bCs/>
          <w:sz w:val="22"/>
          <w:szCs w:val="22"/>
          <w:lang w:val="sr-Cyrl-RS"/>
        </w:rPr>
      </w:pPr>
      <w:r>
        <w:rPr>
          <w:rFonts w:ascii="Tahoma" w:hAnsi="Tahoma" w:cs="Tahoma"/>
          <w:bCs/>
          <w:sz w:val="22"/>
          <w:szCs w:val="22"/>
          <w:lang w:val="sr-Cyrl-CS"/>
        </w:rPr>
        <w:t>У ок</w:t>
      </w:r>
      <w:r w:rsidR="00FA2CAE">
        <w:rPr>
          <w:rFonts w:ascii="Tahoma" w:hAnsi="Tahoma" w:cs="Tahoma"/>
          <w:bCs/>
          <w:sz w:val="22"/>
          <w:szCs w:val="22"/>
          <w:lang w:val="sr-Cyrl-CS"/>
        </w:rPr>
        <w:t>в</w:t>
      </w:r>
      <w:r>
        <w:rPr>
          <w:rFonts w:ascii="Tahoma" w:hAnsi="Tahoma" w:cs="Tahoma"/>
          <w:bCs/>
          <w:sz w:val="22"/>
          <w:szCs w:val="22"/>
          <w:lang w:val="sr-Cyrl-CS"/>
        </w:rPr>
        <w:t>иру акционог плана планирани су</w:t>
      </w:r>
      <w:r w:rsidR="00FA2CAE">
        <w:rPr>
          <w:rFonts w:ascii="Tahoma" w:hAnsi="Tahoma" w:cs="Tahoma"/>
          <w:bCs/>
          <w:sz w:val="22"/>
          <w:szCs w:val="22"/>
          <w:lang w:val="sr-Cyrl-CS"/>
        </w:rPr>
        <w:t>,</w:t>
      </w:r>
      <w:r>
        <w:rPr>
          <w:rFonts w:ascii="Tahoma" w:hAnsi="Tahoma" w:cs="Tahoma"/>
          <w:bCs/>
          <w:sz w:val="22"/>
          <w:szCs w:val="22"/>
          <w:lang w:val="sr-Cyrl-CS"/>
        </w:rPr>
        <w:t xml:space="preserve"> и делимично и спроведени следећи програми 1.2.1. </w:t>
      </w:r>
      <w:r w:rsidR="00906B84" w:rsidRPr="00906B84">
        <w:rPr>
          <w:rFonts w:ascii="Tahoma" w:hAnsi="Tahoma" w:cs="Tahoma"/>
          <w:bCs/>
          <w:sz w:val="22"/>
          <w:szCs w:val="22"/>
          <w:lang w:val="sr-Cyrl-CS"/>
        </w:rPr>
        <w:t xml:space="preserve"> Унапређење пољопривредне производње увођењем нових технологија и квалитетних воћних засада</w:t>
      </w:r>
      <w:r>
        <w:rPr>
          <w:rFonts w:ascii="Tahoma" w:hAnsi="Tahoma" w:cs="Tahoma"/>
          <w:bCs/>
          <w:sz w:val="22"/>
          <w:szCs w:val="22"/>
          <w:lang w:val="sr-Cyrl-CS"/>
        </w:rPr>
        <w:t xml:space="preserve">, </w:t>
      </w:r>
      <w:r w:rsidR="00906B84" w:rsidRPr="00906B84">
        <w:rPr>
          <w:rFonts w:ascii="Tahoma" w:hAnsi="Tahoma" w:cs="Tahoma"/>
          <w:bCs/>
          <w:sz w:val="22"/>
          <w:szCs w:val="22"/>
          <w:lang w:val="sr-Cyrl-CS"/>
        </w:rPr>
        <w:t xml:space="preserve">1.2.2. </w:t>
      </w:r>
      <w:r w:rsidR="00FA2CAE">
        <w:rPr>
          <w:rFonts w:ascii="Tahoma" w:hAnsi="Tahoma" w:cs="Tahoma"/>
          <w:bCs/>
          <w:sz w:val="22"/>
          <w:szCs w:val="22"/>
          <w:lang w:val="sr-Cyrl-CS"/>
        </w:rPr>
        <w:t>У</w:t>
      </w:r>
      <w:r w:rsidR="00906B84" w:rsidRPr="00906B84">
        <w:rPr>
          <w:rFonts w:ascii="Tahoma" w:hAnsi="Tahoma" w:cs="Tahoma"/>
          <w:bCs/>
          <w:sz w:val="22"/>
          <w:szCs w:val="22"/>
          <w:lang w:val="sr-Cyrl-CS"/>
        </w:rPr>
        <w:t>напређење сточарске производње кроз побољшање расне структуре стоке и боље искоришћености генетичког потенцијала домаћих животињ</w:t>
      </w:r>
      <w:r>
        <w:rPr>
          <w:rFonts w:ascii="Tahoma" w:hAnsi="Tahoma" w:cs="Tahoma"/>
          <w:bCs/>
          <w:sz w:val="22"/>
          <w:szCs w:val="22"/>
          <w:lang w:val="sr-Cyrl-CS"/>
        </w:rPr>
        <w:t xml:space="preserve">а, </w:t>
      </w:r>
      <w:r w:rsidR="00906B84" w:rsidRPr="00906B84">
        <w:rPr>
          <w:rFonts w:ascii="Tahoma" w:hAnsi="Tahoma" w:cs="Tahoma"/>
          <w:bCs/>
          <w:sz w:val="22"/>
          <w:szCs w:val="22"/>
          <w:lang w:val="sr-Cyrl-CS"/>
        </w:rPr>
        <w:t>1.2.5. Уређење пољопривредног земљишта и путне инфраструктуре</w:t>
      </w:r>
      <w:r>
        <w:rPr>
          <w:rFonts w:ascii="Tahoma" w:hAnsi="Tahoma" w:cs="Tahoma"/>
          <w:bCs/>
          <w:sz w:val="22"/>
          <w:szCs w:val="22"/>
          <w:lang w:val="sr-Cyrl-CS"/>
        </w:rPr>
        <w:t xml:space="preserve"> и </w:t>
      </w:r>
      <w:r w:rsidR="00906B84" w:rsidRPr="00906B84">
        <w:rPr>
          <w:rFonts w:ascii="Tahoma" w:hAnsi="Tahoma" w:cs="Tahoma"/>
          <w:bCs/>
          <w:sz w:val="22"/>
          <w:szCs w:val="22"/>
          <w:lang w:val="sr-Cyrl-RS"/>
        </w:rPr>
        <w:t>1.2.6. Подстицање осигурања усева, плодова, животиња, вишегодишњих засада од елементарних непогода и обнављање пољопривредног потенцијала нарушеног елементарним непогодама и катастрофалним догађајима</w:t>
      </w:r>
      <w:r>
        <w:rPr>
          <w:rFonts w:ascii="Tahoma" w:hAnsi="Tahoma" w:cs="Tahoma"/>
          <w:bCs/>
          <w:sz w:val="22"/>
          <w:szCs w:val="22"/>
          <w:lang w:val="sr-Cyrl-RS"/>
        </w:rPr>
        <w:t>.</w:t>
      </w:r>
    </w:p>
    <w:p w14:paraId="007C0D66" w14:textId="77777777" w:rsidR="000754F3" w:rsidRPr="000754F3" w:rsidRDefault="000754F3" w:rsidP="000754F3">
      <w:pPr>
        <w:jc w:val="both"/>
        <w:rPr>
          <w:rFonts w:ascii="Tahoma" w:hAnsi="Tahoma" w:cs="Tahoma"/>
          <w:bCs/>
          <w:sz w:val="22"/>
          <w:szCs w:val="22"/>
          <w:lang w:val="sr-Cyrl-CS"/>
        </w:rPr>
      </w:pPr>
    </w:p>
    <w:p w14:paraId="01FA1B8C" w14:textId="59928158" w:rsidR="006904D7" w:rsidRDefault="00906B84" w:rsidP="006B69B7">
      <w:pPr>
        <w:jc w:val="both"/>
        <w:rPr>
          <w:rFonts w:ascii="Tahoma" w:hAnsi="Tahoma" w:cs="Tahoma"/>
          <w:sz w:val="22"/>
          <w:szCs w:val="22"/>
          <w:lang w:val="sr-Cyrl-RS"/>
        </w:rPr>
      </w:pPr>
      <w:r>
        <w:rPr>
          <w:rFonts w:ascii="Tahoma" w:hAnsi="Tahoma" w:cs="Tahoma"/>
          <w:sz w:val="22"/>
          <w:szCs w:val="22"/>
          <w:lang w:val="sr-Cyrl-RS"/>
        </w:rPr>
        <w:t>Сви наведени програми током претходног периода били су предмет годишњих издвајања ЈЛС и нашли су своје место у Програмима подршке коју ЈЛС пружа пољопривреди и руралном развоју.</w:t>
      </w:r>
    </w:p>
    <w:p w14:paraId="7A4D0112" w14:textId="77777777" w:rsidR="000754F3" w:rsidRDefault="000754F3" w:rsidP="00713BDB">
      <w:pPr>
        <w:pStyle w:val="Heading2"/>
        <w:rPr>
          <w:rFonts w:ascii="Tahoma" w:hAnsi="Tahoma" w:cs="Tahoma"/>
        </w:rPr>
      </w:pPr>
    </w:p>
    <w:p w14:paraId="2B86CFF8" w14:textId="5C9FD220" w:rsidR="007B00CE" w:rsidRPr="00713BDB" w:rsidRDefault="007B00CE" w:rsidP="00713BDB">
      <w:pPr>
        <w:pStyle w:val="Heading2"/>
        <w:rPr>
          <w:rFonts w:ascii="Tahoma" w:hAnsi="Tahoma" w:cs="Tahoma"/>
          <w:lang w:val="sr-Cyrl-RS"/>
        </w:rPr>
      </w:pPr>
      <w:r w:rsidRPr="00713BDB">
        <w:rPr>
          <w:rFonts w:ascii="Tahoma" w:hAnsi="Tahoma" w:cs="Tahoma"/>
        </w:rPr>
        <w:t>Опис постојећег стања</w:t>
      </w:r>
      <w:r w:rsidR="00713BDB">
        <w:rPr>
          <w:rFonts w:ascii="Tahoma" w:hAnsi="Tahoma" w:cs="Tahoma"/>
          <w:lang w:val="sr-Cyrl-RS"/>
        </w:rPr>
        <w:t xml:space="preserve"> пољопривреде и руралног развоја </w:t>
      </w:r>
    </w:p>
    <w:p w14:paraId="74EF8E6D" w14:textId="77777777" w:rsidR="000754F3" w:rsidRDefault="000754F3" w:rsidP="000754F3">
      <w:pPr>
        <w:jc w:val="both"/>
        <w:rPr>
          <w:rFonts w:ascii="Tahoma" w:hAnsi="Tahoma" w:cs="Tahoma"/>
        </w:rPr>
      </w:pPr>
    </w:p>
    <w:p w14:paraId="6852BE1E" w14:textId="2E880509" w:rsidR="000D4C02" w:rsidRPr="004D31DB" w:rsidRDefault="000754F3" w:rsidP="000754F3">
      <w:pPr>
        <w:jc w:val="both"/>
        <w:rPr>
          <w:rFonts w:ascii="Tahoma" w:hAnsi="Tahoma" w:cs="Tahoma"/>
          <w:lang w:val="sr-Cyrl-CS"/>
        </w:rPr>
      </w:pPr>
      <w:r w:rsidRPr="004D31DB">
        <w:rPr>
          <w:rFonts w:ascii="Tahoma" w:hAnsi="Tahoma" w:cs="Tahoma"/>
        </w:rPr>
        <w:t xml:space="preserve">Крупањ </w:t>
      </w:r>
      <w:r w:rsidRPr="004D31DB">
        <w:rPr>
          <w:rFonts w:ascii="Tahoma" w:hAnsi="Tahoma" w:cs="Tahoma"/>
          <w:lang w:val="sr-Latn-RS"/>
        </w:rPr>
        <w:t xml:space="preserve">сe </w:t>
      </w:r>
      <w:r w:rsidRPr="004D31DB">
        <w:rPr>
          <w:rFonts w:ascii="Tahoma" w:hAnsi="Tahoma" w:cs="Tahoma"/>
        </w:rPr>
        <w:t xml:space="preserve">налази у западном делу Србије на десној обали реке Дрине, </w:t>
      </w:r>
      <w:proofErr w:type="gramStart"/>
      <w:r w:rsidRPr="004D31DB">
        <w:rPr>
          <w:rFonts w:ascii="Tahoma" w:hAnsi="Tahoma" w:cs="Tahoma"/>
        </w:rPr>
        <w:t>удаљен  30</w:t>
      </w:r>
      <w:proofErr w:type="gramEnd"/>
      <w:r w:rsidRPr="004D31DB">
        <w:rPr>
          <w:rFonts w:ascii="Tahoma" w:hAnsi="Tahoma" w:cs="Tahoma"/>
        </w:rPr>
        <w:t xml:space="preserve"> км од границе са Босном и Херцеговином. Општина има укупно </w:t>
      </w:r>
      <w:r w:rsidR="00325751" w:rsidRPr="004D31DB">
        <w:rPr>
          <w:rFonts w:ascii="Tahoma" w:hAnsi="Tahoma" w:cs="Tahoma"/>
        </w:rPr>
        <w:t>15,079.00</w:t>
      </w:r>
      <w:r w:rsidR="00325751" w:rsidRPr="004D31DB">
        <w:rPr>
          <w:rFonts w:ascii="Tahoma" w:hAnsi="Tahoma" w:cs="Tahoma"/>
          <w:lang w:val="sr-Cyrl-RS"/>
        </w:rPr>
        <w:t xml:space="preserve"> </w:t>
      </w:r>
      <w:r w:rsidRPr="004D31DB">
        <w:rPr>
          <w:rFonts w:ascii="Tahoma" w:hAnsi="Tahoma" w:cs="Tahoma"/>
        </w:rPr>
        <w:t xml:space="preserve"> становника</w:t>
      </w:r>
      <w:r w:rsidR="00325751" w:rsidRPr="004D31DB">
        <w:rPr>
          <w:rFonts w:ascii="Tahoma" w:hAnsi="Tahoma" w:cs="Tahoma"/>
          <w:lang w:val="sr-Cyrl-RS"/>
        </w:rPr>
        <w:t xml:space="preserve"> у 202</w:t>
      </w:r>
      <w:r w:rsidR="000D4C02" w:rsidRPr="004D31DB">
        <w:rPr>
          <w:rFonts w:ascii="Tahoma" w:hAnsi="Tahoma" w:cs="Tahoma"/>
          <w:lang w:val="sr-Cyrl-RS"/>
        </w:rPr>
        <w:t>0.</w:t>
      </w:r>
      <w:r w:rsidR="00325751" w:rsidRPr="004D31DB">
        <w:rPr>
          <w:rFonts w:ascii="Tahoma" w:hAnsi="Tahoma" w:cs="Tahoma"/>
          <w:lang w:val="sr-Cyrl-RS"/>
        </w:rPr>
        <w:t xml:space="preserve"> години</w:t>
      </w:r>
      <w:r w:rsidR="003C27CB">
        <w:rPr>
          <w:rFonts w:ascii="Tahoma" w:hAnsi="Tahoma" w:cs="Tahoma"/>
          <w:lang w:val="sr-Cyrl-RS"/>
        </w:rPr>
        <w:t xml:space="preserve"> који живе у 23 насеља</w:t>
      </w:r>
      <w:r w:rsidR="00325751" w:rsidRPr="004D31DB">
        <w:rPr>
          <w:rFonts w:ascii="Tahoma" w:hAnsi="Tahoma" w:cs="Tahoma"/>
          <w:lang w:val="sr-Cyrl-RS"/>
        </w:rPr>
        <w:t xml:space="preserve">. </w:t>
      </w:r>
      <w:r w:rsidRPr="004D31DB">
        <w:rPr>
          <w:rFonts w:ascii="Tahoma" w:hAnsi="Tahoma" w:cs="Tahoma"/>
        </w:rPr>
        <w:t xml:space="preserve">Рељеф општине је брдовито </w:t>
      </w:r>
      <w:r w:rsidRPr="004D31DB">
        <w:rPr>
          <w:rFonts w:ascii="Tahoma" w:hAnsi="Tahoma" w:cs="Tahoma"/>
        </w:rPr>
        <w:lastRenderedPageBreak/>
        <w:t>планински, а у долинама река Ликодре и Јадра је равничарски</w:t>
      </w:r>
      <w:r w:rsidRPr="00E142CD">
        <w:rPr>
          <w:rFonts w:ascii="Tahoma" w:hAnsi="Tahoma" w:cs="Tahoma"/>
        </w:rPr>
        <w:t>.</w:t>
      </w:r>
      <w:r w:rsidR="006A48B0" w:rsidRPr="00E142CD">
        <w:rPr>
          <w:rFonts w:ascii="Tahoma" w:hAnsi="Tahoma" w:cs="Tahoma"/>
          <w:lang w:val="ru-RU"/>
        </w:rPr>
        <w:t xml:space="preserve"> Пољопривредници</w:t>
      </w:r>
      <w:r w:rsidR="006A48B0" w:rsidRPr="006A48B0">
        <w:rPr>
          <w:rFonts w:ascii="Tahoma" w:hAnsi="Tahoma" w:cs="Tahoma"/>
          <w:lang w:val="ru-RU"/>
        </w:rPr>
        <w:t xml:space="preserve"> Рађевине, традиционално највише се баве воћарством, ратарством и сточарством. </w:t>
      </w:r>
      <w:r w:rsidR="006A48B0" w:rsidRPr="006A48B0">
        <w:rPr>
          <w:rFonts w:ascii="Tahoma" w:hAnsi="Tahoma" w:cs="Tahoma"/>
          <w:lang w:val="sl-SI"/>
        </w:rPr>
        <w:t>На нижим теренима успешно се гаје скоро све врсте ратарских култура</w:t>
      </w:r>
      <w:r w:rsidR="006A48B0" w:rsidRPr="006A48B0">
        <w:rPr>
          <w:rFonts w:ascii="Tahoma" w:hAnsi="Tahoma" w:cs="Tahoma"/>
          <w:lang w:val="sr-Cyrl-CS"/>
        </w:rPr>
        <w:t xml:space="preserve"> и јагода</w:t>
      </w:r>
      <w:r w:rsidR="006A48B0" w:rsidRPr="006A48B0">
        <w:rPr>
          <w:rFonts w:ascii="Tahoma" w:hAnsi="Tahoma" w:cs="Tahoma"/>
          <w:lang w:val="sl-SI"/>
        </w:rPr>
        <w:t xml:space="preserve"> док су шљиве, малине</w:t>
      </w:r>
      <w:r w:rsidR="006A48B0" w:rsidRPr="006A48B0">
        <w:rPr>
          <w:rFonts w:ascii="Tahoma" w:hAnsi="Tahoma" w:cs="Tahoma"/>
          <w:lang w:val="sr-Cyrl-CS"/>
        </w:rPr>
        <w:t>, купине</w:t>
      </w:r>
      <w:r w:rsidR="006A48B0" w:rsidRPr="006A48B0">
        <w:rPr>
          <w:rFonts w:ascii="Tahoma" w:hAnsi="Tahoma" w:cs="Tahoma"/>
          <w:lang w:val="sl-SI"/>
        </w:rPr>
        <w:t xml:space="preserve"> и кромпир одлика виших терена на којима се постиже завидан доходак по јединиц</w:t>
      </w:r>
      <w:r w:rsidR="006A48B0" w:rsidRPr="006A48B0">
        <w:rPr>
          <w:rFonts w:ascii="Tahoma" w:hAnsi="Tahoma" w:cs="Tahoma"/>
          <w:lang w:val="sr-Cyrl-CS"/>
        </w:rPr>
        <w:t>и</w:t>
      </w:r>
      <w:r w:rsidR="006A48B0" w:rsidRPr="006A48B0">
        <w:rPr>
          <w:rFonts w:ascii="Tahoma" w:hAnsi="Tahoma" w:cs="Tahoma"/>
          <w:lang w:val="sl-SI"/>
        </w:rPr>
        <w:t xml:space="preserve"> површине, чиме се остварује највећи део тржних вишкова.</w:t>
      </w:r>
      <w:r w:rsidR="006A48B0" w:rsidRPr="006F4CAE">
        <w:rPr>
          <w:rFonts w:ascii="Tahoma" w:hAnsi="Tahoma" w:cs="Tahoma"/>
          <w:lang w:val="sl-SI"/>
        </w:rPr>
        <w:t xml:space="preserve"> </w:t>
      </w:r>
      <w:r w:rsidRPr="004D31DB">
        <w:rPr>
          <w:rFonts w:ascii="Tahoma" w:hAnsi="Tahoma" w:cs="Tahoma"/>
        </w:rPr>
        <w:t xml:space="preserve"> </w:t>
      </w:r>
      <w:r w:rsidRPr="004D31DB">
        <w:rPr>
          <w:rFonts w:ascii="Tahoma" w:hAnsi="Tahoma" w:cs="Tahoma"/>
          <w:lang w:val="sr-Cyrl-CS"/>
        </w:rPr>
        <w:t xml:space="preserve">Од 34.201 хектара колико заузима општина Крупањ </w:t>
      </w:r>
      <w:r w:rsidR="000D4C02" w:rsidRPr="004D31DB">
        <w:rPr>
          <w:rFonts w:ascii="Tahoma" w:hAnsi="Tahoma" w:cs="Tahoma"/>
          <w:lang w:val="sr-Cyrl-CS"/>
        </w:rPr>
        <w:t>43% је коришћено пољопривредно зем</w:t>
      </w:r>
      <w:r w:rsidR="00FA2CAE">
        <w:rPr>
          <w:rFonts w:ascii="Tahoma" w:hAnsi="Tahoma" w:cs="Tahoma"/>
          <w:lang w:val="sr-Cyrl-CS"/>
        </w:rPr>
        <w:t>љ</w:t>
      </w:r>
      <w:r w:rsidR="000D4C02" w:rsidRPr="004D31DB">
        <w:rPr>
          <w:rFonts w:ascii="Tahoma" w:hAnsi="Tahoma" w:cs="Tahoma"/>
          <w:lang w:val="sr-Cyrl-CS"/>
        </w:rPr>
        <w:t>иште и 36,6% површине је под шумом</w:t>
      </w:r>
      <w:r w:rsidR="000D4C02" w:rsidRPr="004D31DB">
        <w:rPr>
          <w:rStyle w:val="FootnoteReference"/>
          <w:rFonts w:ascii="Tahoma" w:hAnsi="Tahoma" w:cs="Tahoma"/>
          <w:lang w:val="sr-Cyrl-CS"/>
        </w:rPr>
        <w:footnoteReference w:id="1"/>
      </w:r>
      <w:r w:rsidR="000D4C02" w:rsidRPr="004D31DB">
        <w:rPr>
          <w:rFonts w:ascii="Tahoma" w:hAnsi="Tahoma" w:cs="Tahoma"/>
          <w:lang w:val="sr-Cyrl-CS"/>
        </w:rPr>
        <w:t xml:space="preserve">. </w:t>
      </w:r>
    </w:p>
    <w:p w14:paraId="793ECE18" w14:textId="185E0F5F" w:rsidR="00A57887" w:rsidRPr="004D31DB" w:rsidRDefault="00FA2CAE" w:rsidP="000754F3">
      <w:pPr>
        <w:jc w:val="both"/>
        <w:rPr>
          <w:rFonts w:ascii="Tahoma" w:hAnsi="Tahoma" w:cs="Tahoma"/>
          <w:lang w:val="ru-RU"/>
        </w:rPr>
      </w:pPr>
      <w:r>
        <w:rPr>
          <w:rFonts w:ascii="Tahoma" w:hAnsi="Tahoma" w:cs="Tahoma"/>
          <w:lang w:val="sr-Cyrl-CS"/>
        </w:rPr>
        <w:t>С</w:t>
      </w:r>
      <w:r w:rsidR="000754F3" w:rsidRPr="004D31DB">
        <w:rPr>
          <w:rFonts w:ascii="Tahoma" w:hAnsi="Tahoma" w:cs="Tahoma"/>
          <w:lang w:val="sr-Cyrl-CS"/>
        </w:rPr>
        <w:t>труктура земљ</w:t>
      </w:r>
      <w:r>
        <w:rPr>
          <w:rFonts w:ascii="Tahoma" w:hAnsi="Tahoma" w:cs="Tahoma"/>
          <w:lang w:val="sr-Cyrl-CS"/>
        </w:rPr>
        <w:t>и</w:t>
      </w:r>
      <w:r w:rsidR="000754F3" w:rsidRPr="004D31DB">
        <w:rPr>
          <w:rFonts w:ascii="Tahoma" w:hAnsi="Tahoma" w:cs="Tahoma"/>
          <w:lang w:val="sr-Cyrl-CS"/>
        </w:rPr>
        <w:t xml:space="preserve">шта је следећа: </w:t>
      </w:r>
      <w:r w:rsidR="000D4C02" w:rsidRPr="004D31DB">
        <w:rPr>
          <w:rFonts w:ascii="Tahoma" w:hAnsi="Tahoma" w:cs="Tahoma"/>
          <w:lang w:val="sr-Cyrl-CS"/>
        </w:rPr>
        <w:t xml:space="preserve">оранице и баште </w:t>
      </w:r>
      <w:r w:rsidR="000754F3" w:rsidRPr="004D31DB">
        <w:rPr>
          <w:rFonts w:ascii="Tahoma" w:hAnsi="Tahoma" w:cs="Tahoma"/>
          <w:lang w:val="sr-Cyrl-CS"/>
        </w:rPr>
        <w:t xml:space="preserve"> </w:t>
      </w:r>
      <w:r w:rsidR="000D4C02" w:rsidRPr="004D31DB">
        <w:rPr>
          <w:rFonts w:ascii="Tahoma" w:hAnsi="Tahoma" w:cs="Tahoma"/>
          <w:lang w:val="sr-Cyrl-CS"/>
        </w:rPr>
        <w:t>45</w:t>
      </w:r>
      <w:r w:rsidR="000754F3" w:rsidRPr="004D31DB">
        <w:rPr>
          <w:rFonts w:ascii="Tahoma" w:hAnsi="Tahoma" w:cs="Tahoma"/>
          <w:lang w:val="sr-Cyrl-CS"/>
        </w:rPr>
        <w:t>%</w:t>
      </w:r>
      <w:r w:rsidR="000D4C02" w:rsidRPr="004D31DB">
        <w:rPr>
          <w:rFonts w:ascii="Tahoma" w:hAnsi="Tahoma" w:cs="Tahoma"/>
          <w:lang w:val="sr-Cyrl-CS"/>
        </w:rPr>
        <w:t xml:space="preserve">, </w:t>
      </w:r>
      <w:r w:rsidR="00A57887" w:rsidRPr="004D31DB">
        <w:rPr>
          <w:rFonts w:ascii="Tahoma" w:hAnsi="Tahoma" w:cs="Tahoma"/>
          <w:lang w:val="sr-Cyrl-CS"/>
        </w:rPr>
        <w:t xml:space="preserve">ливаде и пашњаци 27%, </w:t>
      </w:r>
      <w:r>
        <w:rPr>
          <w:rFonts w:ascii="Tahoma" w:hAnsi="Tahoma" w:cs="Tahoma"/>
          <w:lang w:val="sr-Cyrl-CS"/>
        </w:rPr>
        <w:t>в</w:t>
      </w:r>
      <w:r w:rsidR="00A57887" w:rsidRPr="004D31DB">
        <w:rPr>
          <w:rFonts w:ascii="Tahoma" w:hAnsi="Tahoma" w:cs="Tahoma"/>
          <w:lang w:val="sr-Cyrl-CS"/>
        </w:rPr>
        <w:t>оћњаци 26% од укупног коришћеног пољопривредног земљишта</w:t>
      </w:r>
      <w:r w:rsidR="000754F3" w:rsidRPr="004D31DB">
        <w:rPr>
          <w:rFonts w:ascii="Tahoma" w:hAnsi="Tahoma" w:cs="Tahoma"/>
          <w:lang w:val="sr-Cyrl-CS"/>
        </w:rPr>
        <w:t xml:space="preserve">.  </w:t>
      </w:r>
    </w:p>
    <w:p w14:paraId="292485CC" w14:textId="77777777" w:rsidR="00A57887" w:rsidRPr="004D31DB" w:rsidRDefault="00A57887" w:rsidP="000754F3">
      <w:pPr>
        <w:jc w:val="both"/>
        <w:rPr>
          <w:rFonts w:ascii="Tahoma" w:hAnsi="Tahoma" w:cs="Tahoma"/>
          <w:lang w:val="ru-RU"/>
        </w:rPr>
      </w:pPr>
    </w:p>
    <w:p w14:paraId="32546286" w14:textId="6FEEB762" w:rsidR="00577D78" w:rsidRPr="004D31DB" w:rsidRDefault="000754F3" w:rsidP="000754F3">
      <w:pPr>
        <w:jc w:val="both"/>
        <w:rPr>
          <w:rFonts w:ascii="Tahoma" w:hAnsi="Tahoma" w:cs="Tahoma"/>
          <w:color w:val="4472C4" w:themeColor="accent1"/>
          <w:lang w:val="sr-Cyrl-CS"/>
        </w:rPr>
      </w:pPr>
      <w:r w:rsidRPr="004D31DB">
        <w:rPr>
          <w:rFonts w:ascii="Tahoma" w:hAnsi="Tahoma" w:cs="Tahoma"/>
          <w:color w:val="4472C4" w:themeColor="accent1"/>
          <w:lang w:val="sr-Cyrl-CS"/>
        </w:rPr>
        <w:t>Већина становништва општине се бави пољопривредом,</w:t>
      </w:r>
      <w:r w:rsidR="00A57887" w:rsidRPr="004D31DB">
        <w:rPr>
          <w:rFonts w:ascii="Tahoma" w:hAnsi="Tahoma" w:cs="Tahoma"/>
          <w:color w:val="4472C4" w:themeColor="accent1"/>
          <w:lang w:val="sr-Cyrl-CS"/>
        </w:rPr>
        <w:t xml:space="preserve"> према подацима РЗС у 2018. години било је 4006 газдинства док је свега </w:t>
      </w:r>
      <w:r w:rsidR="00577D78" w:rsidRPr="004D31DB">
        <w:rPr>
          <w:rFonts w:ascii="Tahoma" w:hAnsi="Tahoma" w:cs="Tahoma"/>
          <w:color w:val="4472C4" w:themeColor="accent1"/>
          <w:lang w:val="sr-Cyrl-CS"/>
        </w:rPr>
        <w:t>2725 регистровано. Иако се пољопривредом бави 64% становништва, велики број газдинстава остаје ван званичних токова тј. бави се некомерцијалном пољопривредом.</w:t>
      </w:r>
    </w:p>
    <w:p w14:paraId="3F6153F4" w14:textId="385F4A34" w:rsidR="004C4E3D" w:rsidRDefault="00577D78" w:rsidP="00E142CD">
      <w:pPr>
        <w:jc w:val="both"/>
        <w:rPr>
          <w:rFonts w:ascii="Tahoma" w:hAnsi="Tahoma" w:cs="Tahoma"/>
          <w:color w:val="4472C4" w:themeColor="accent1"/>
          <w:lang w:val="sr-Cyrl-CS"/>
        </w:rPr>
      </w:pPr>
      <w:r w:rsidRPr="004D31DB">
        <w:rPr>
          <w:rFonts w:ascii="Tahoma" w:hAnsi="Tahoma" w:cs="Tahoma"/>
          <w:color w:val="4472C4" w:themeColor="accent1"/>
          <w:lang w:val="sr-Cyrl-CS"/>
        </w:rPr>
        <w:t xml:space="preserve">На то нам указује и ниска специјализација пољопривредних газдинстава </w:t>
      </w:r>
      <w:r w:rsidR="004D31DB" w:rsidRPr="004D31DB">
        <w:rPr>
          <w:rFonts w:ascii="Tahoma" w:hAnsi="Tahoma" w:cs="Tahoma"/>
          <w:color w:val="4472C4" w:themeColor="accent1"/>
          <w:lang w:val="sr-Cyrl-CS"/>
        </w:rPr>
        <w:t>јер у Круп</w:t>
      </w:r>
      <w:r w:rsidR="00FA2CAE">
        <w:rPr>
          <w:rFonts w:ascii="Tahoma" w:hAnsi="Tahoma" w:cs="Tahoma"/>
          <w:color w:val="4472C4" w:themeColor="accent1"/>
          <w:lang w:val="sr-Cyrl-CS"/>
        </w:rPr>
        <w:t>њ</w:t>
      </w:r>
      <w:r w:rsidR="004D31DB" w:rsidRPr="004D31DB">
        <w:rPr>
          <w:rFonts w:ascii="Tahoma" w:hAnsi="Tahoma" w:cs="Tahoma"/>
          <w:color w:val="4472C4" w:themeColor="accent1"/>
          <w:lang w:val="sr-Cyrl-CS"/>
        </w:rPr>
        <w:t xml:space="preserve">у преовладавају мешовита газдинства комбинација биљне и сточарске производње која учествују преко 60% у укупном броју газдинстава. </w:t>
      </w:r>
      <w:r w:rsidR="006A48B0">
        <w:rPr>
          <w:rFonts w:ascii="Tahoma" w:hAnsi="Tahoma" w:cs="Tahoma"/>
          <w:color w:val="4472C4" w:themeColor="accent1"/>
          <w:lang w:val="sr-Cyrl-CS"/>
        </w:rPr>
        <w:t xml:space="preserve">Просечна економска величина у </w:t>
      </w:r>
      <w:r w:rsidR="00C659E7" w:rsidRPr="00713BDB">
        <w:rPr>
          <w:rFonts w:ascii="Tahoma" w:hAnsi="Tahoma" w:cs="Tahoma"/>
          <w:color w:val="4472C4" w:themeColor="accent1"/>
          <w:sz w:val="22"/>
          <w:szCs w:val="22"/>
          <w:lang w:val="sr-Cyrl-RS"/>
        </w:rPr>
        <w:t xml:space="preserve">2012. години износила </w:t>
      </w:r>
      <w:r w:rsidR="006F1A00">
        <w:rPr>
          <w:rFonts w:ascii="Tahoma" w:hAnsi="Tahoma" w:cs="Tahoma"/>
          <w:color w:val="4472C4" w:themeColor="accent1"/>
          <w:sz w:val="22"/>
          <w:szCs w:val="22"/>
          <w:lang w:val="sr-Cyrl-RS"/>
        </w:rPr>
        <w:t xml:space="preserve">је </w:t>
      </w:r>
      <w:r w:rsidR="006A48B0">
        <w:rPr>
          <w:rFonts w:ascii="Tahoma" w:hAnsi="Tahoma" w:cs="Tahoma"/>
          <w:color w:val="4472C4" w:themeColor="accent1"/>
          <w:sz w:val="22"/>
          <w:szCs w:val="22"/>
          <w:lang w:val="sr-Cyrl-RS"/>
        </w:rPr>
        <w:t>4</w:t>
      </w:r>
      <w:r w:rsidR="00C659E7" w:rsidRPr="00713BDB">
        <w:rPr>
          <w:rFonts w:ascii="Tahoma" w:hAnsi="Tahoma" w:cs="Tahoma"/>
          <w:color w:val="4472C4" w:themeColor="accent1"/>
          <w:sz w:val="22"/>
          <w:szCs w:val="22"/>
          <w:lang w:val="sr-Cyrl-RS"/>
        </w:rPr>
        <w:t>.</w:t>
      </w:r>
      <w:r w:rsidR="006A48B0">
        <w:rPr>
          <w:rFonts w:ascii="Tahoma" w:hAnsi="Tahoma" w:cs="Tahoma"/>
          <w:color w:val="4472C4" w:themeColor="accent1"/>
          <w:sz w:val="22"/>
          <w:szCs w:val="22"/>
          <w:lang w:val="sr-Cyrl-RS"/>
        </w:rPr>
        <w:t>30</w:t>
      </w:r>
      <w:r w:rsidR="00C659E7" w:rsidRPr="00713BDB">
        <w:rPr>
          <w:rFonts w:ascii="Tahoma" w:hAnsi="Tahoma" w:cs="Tahoma"/>
          <w:color w:val="4472C4" w:themeColor="accent1"/>
          <w:sz w:val="22"/>
          <w:szCs w:val="22"/>
          <w:lang w:val="sr-Cyrl-RS"/>
        </w:rPr>
        <w:t>0 еура док је у 2018. години порасла</w:t>
      </w:r>
      <w:r w:rsidR="006A48B0">
        <w:rPr>
          <w:rFonts w:ascii="Tahoma" w:hAnsi="Tahoma" w:cs="Tahoma"/>
          <w:color w:val="4472C4" w:themeColor="accent1"/>
          <w:sz w:val="22"/>
          <w:szCs w:val="22"/>
          <w:lang w:val="sr-Cyrl-RS"/>
        </w:rPr>
        <w:t xml:space="preserve"> дупло и</w:t>
      </w:r>
      <w:r w:rsidR="00C659E7" w:rsidRPr="00713BDB">
        <w:rPr>
          <w:rFonts w:ascii="Tahoma" w:hAnsi="Tahoma" w:cs="Tahoma"/>
          <w:color w:val="4472C4" w:themeColor="accent1"/>
          <w:sz w:val="22"/>
          <w:szCs w:val="22"/>
          <w:lang w:val="sr-Cyrl-RS"/>
        </w:rPr>
        <w:t xml:space="preserve"> износила је </w:t>
      </w:r>
      <w:r w:rsidR="00C659E7" w:rsidRPr="00713BDB">
        <w:rPr>
          <w:rFonts w:ascii="Tahoma" w:hAnsi="Tahoma" w:cs="Tahoma"/>
          <w:color w:val="4472C4" w:themeColor="accent1"/>
          <w:sz w:val="22"/>
          <w:szCs w:val="22"/>
        </w:rPr>
        <w:t>9</w:t>
      </w:r>
      <w:r w:rsidR="00C659E7" w:rsidRPr="00713BDB">
        <w:rPr>
          <w:rFonts w:ascii="Tahoma" w:hAnsi="Tahoma" w:cs="Tahoma"/>
          <w:color w:val="4472C4" w:themeColor="accent1"/>
          <w:sz w:val="22"/>
          <w:szCs w:val="22"/>
          <w:lang w:val="sr-Cyrl-RS"/>
        </w:rPr>
        <w:t>.</w:t>
      </w:r>
      <w:r w:rsidR="006A48B0">
        <w:rPr>
          <w:rFonts w:ascii="Tahoma" w:hAnsi="Tahoma" w:cs="Tahoma"/>
          <w:color w:val="4472C4" w:themeColor="accent1"/>
          <w:sz w:val="22"/>
          <w:szCs w:val="22"/>
          <w:lang w:val="sr-Cyrl-RS"/>
        </w:rPr>
        <w:t>236</w:t>
      </w:r>
      <w:r w:rsidR="00C659E7" w:rsidRPr="00713BDB">
        <w:rPr>
          <w:rFonts w:ascii="Tahoma" w:hAnsi="Tahoma" w:cs="Tahoma"/>
          <w:color w:val="4472C4" w:themeColor="accent1"/>
          <w:sz w:val="22"/>
          <w:szCs w:val="22"/>
          <w:lang w:val="sr-Cyrl-RS"/>
        </w:rPr>
        <w:t xml:space="preserve"> еура</w:t>
      </w:r>
      <w:r w:rsidR="009149FE" w:rsidRPr="00713BDB">
        <w:rPr>
          <w:rFonts w:ascii="Tahoma" w:hAnsi="Tahoma" w:cs="Tahoma"/>
          <w:color w:val="4472C4" w:themeColor="accent1"/>
          <w:sz w:val="22"/>
          <w:szCs w:val="22"/>
          <w:lang w:val="sr-Cyrl-RS"/>
        </w:rPr>
        <w:t xml:space="preserve"> и изнад је просека РС.  </w:t>
      </w:r>
    </w:p>
    <w:p w14:paraId="17FFA425" w14:textId="77777777" w:rsidR="00E142CD" w:rsidRPr="00E142CD" w:rsidRDefault="00E142CD" w:rsidP="00E142CD">
      <w:pPr>
        <w:jc w:val="both"/>
        <w:rPr>
          <w:rFonts w:ascii="Tahoma" w:hAnsi="Tahoma" w:cs="Tahoma"/>
          <w:color w:val="4472C4" w:themeColor="accent1"/>
          <w:lang w:val="sr-Cyrl-CS"/>
        </w:rPr>
      </w:pPr>
    </w:p>
    <w:p w14:paraId="3B0857F3" w14:textId="6BF160C2" w:rsidR="009149FE" w:rsidRPr="009712BD" w:rsidRDefault="009149FE" w:rsidP="009149FE">
      <w:pPr>
        <w:rPr>
          <w:rFonts w:ascii="Tahoma" w:hAnsi="Tahoma" w:cs="Tahoma"/>
          <w:color w:val="000000"/>
          <w:sz w:val="22"/>
          <w:szCs w:val="22"/>
          <w:lang w:val="sr-Cyrl-RS"/>
        </w:rPr>
      </w:pPr>
      <w:r w:rsidRPr="009712BD">
        <w:rPr>
          <w:rFonts w:ascii="Tahoma" w:hAnsi="Tahoma" w:cs="Tahoma"/>
          <w:color w:val="000000"/>
          <w:sz w:val="22"/>
          <w:szCs w:val="22"/>
          <w:lang w:val="sr-Cyrl-RS"/>
        </w:rPr>
        <w:t xml:space="preserve">У наредној табели приказани су основни индикатори за пољопривреду </w:t>
      </w:r>
      <w:r w:rsidR="006A48B0">
        <w:rPr>
          <w:rFonts w:ascii="Tahoma" w:hAnsi="Tahoma" w:cs="Tahoma"/>
          <w:color w:val="000000"/>
          <w:sz w:val="22"/>
          <w:szCs w:val="22"/>
          <w:lang w:val="sr-Cyrl-RS"/>
        </w:rPr>
        <w:t xml:space="preserve">Крупња </w:t>
      </w:r>
      <w:r w:rsidRPr="009712BD">
        <w:rPr>
          <w:rFonts w:ascii="Tahoma" w:hAnsi="Tahoma" w:cs="Tahoma"/>
          <w:color w:val="000000"/>
          <w:sz w:val="22"/>
          <w:szCs w:val="22"/>
          <w:lang w:val="sr-Cyrl-RS"/>
        </w:rPr>
        <w:t xml:space="preserve">на основу методологије Републичког секретаријата за јавне политике. </w:t>
      </w:r>
    </w:p>
    <w:p w14:paraId="3449E0C3" w14:textId="77777777" w:rsidR="007B00CE" w:rsidRPr="009712BD" w:rsidRDefault="007B00CE" w:rsidP="007B00CE">
      <w:pPr>
        <w:spacing w:after="120"/>
        <w:jc w:val="both"/>
        <w:rPr>
          <w:rFonts w:ascii="Tahoma" w:hAnsi="Tahoma" w:cs="Tahoma"/>
          <w:sz w:val="22"/>
          <w:szCs w:val="22"/>
          <w:lang w:val="sr-Cyrl-RS"/>
        </w:rPr>
      </w:pPr>
    </w:p>
    <w:p w14:paraId="11406C50" w14:textId="6C3366E5" w:rsidR="007B00CE" w:rsidRDefault="007B00CE" w:rsidP="007B00CE">
      <w:pPr>
        <w:pStyle w:val="Podnaslovarial"/>
        <w:rPr>
          <w:rFonts w:ascii="Tahoma" w:hAnsi="Tahoma" w:cs="Tahoma"/>
          <w:sz w:val="22"/>
          <w:szCs w:val="22"/>
          <w:lang w:val="sr-Cyrl-RS"/>
        </w:rPr>
      </w:pPr>
      <w:r w:rsidRPr="009712BD">
        <w:rPr>
          <w:rFonts w:ascii="Tahoma" w:hAnsi="Tahoma" w:cs="Tahoma"/>
          <w:sz w:val="22"/>
          <w:szCs w:val="22"/>
          <w:lang w:val="sr-Cyrl-RS"/>
        </w:rPr>
        <w:t xml:space="preserve">Табела </w:t>
      </w:r>
      <w:r w:rsidR="00554694" w:rsidRPr="009712BD">
        <w:rPr>
          <w:rFonts w:ascii="Tahoma" w:hAnsi="Tahoma" w:cs="Tahoma"/>
          <w:sz w:val="22"/>
          <w:szCs w:val="22"/>
          <w:lang w:val="sr-Cyrl-RS"/>
        </w:rPr>
        <w:t>1</w:t>
      </w:r>
      <w:r w:rsidRPr="009712BD">
        <w:rPr>
          <w:rFonts w:ascii="Tahoma" w:hAnsi="Tahoma" w:cs="Tahoma"/>
          <w:sz w:val="22"/>
          <w:szCs w:val="22"/>
          <w:lang w:val="sr-Cyrl-RS"/>
        </w:rPr>
        <w:t xml:space="preserve">. </w:t>
      </w:r>
      <w:r w:rsidR="00D61107" w:rsidRPr="009712BD">
        <w:rPr>
          <w:rFonts w:ascii="Tahoma" w:hAnsi="Tahoma" w:cs="Tahoma"/>
          <w:sz w:val="22"/>
          <w:szCs w:val="22"/>
          <w:lang w:val="sr-Cyrl-RS"/>
        </w:rPr>
        <w:t xml:space="preserve">Приказана вредност за индикаторе пољопривреде у 2012. и 2018. години </w:t>
      </w:r>
    </w:p>
    <w:p w14:paraId="0AFF5150" w14:textId="77777777" w:rsidR="00325751" w:rsidRPr="00325751" w:rsidRDefault="00325751" w:rsidP="00325751">
      <w:pPr>
        <w:rPr>
          <w:lang w:val="sr-Cyrl-RS" w:eastAsia="en-GB"/>
        </w:rPr>
      </w:pPr>
    </w:p>
    <w:tbl>
      <w:tblPr>
        <w:tblW w:w="0" w:type="auto"/>
        <w:tblLayout w:type="fixed"/>
        <w:tblLook w:val="04A0" w:firstRow="1" w:lastRow="0" w:firstColumn="1" w:lastColumn="0" w:noHBand="0" w:noVBand="1"/>
      </w:tblPr>
      <w:tblGrid>
        <w:gridCol w:w="1089"/>
        <w:gridCol w:w="5746"/>
        <w:gridCol w:w="1440"/>
        <w:gridCol w:w="1075"/>
      </w:tblGrid>
      <w:tr w:rsidR="00325751" w:rsidRPr="00325751" w14:paraId="15E8CC76" w14:textId="77777777" w:rsidTr="00325751">
        <w:trPr>
          <w:trHeight w:val="300"/>
          <w:tblHeader/>
        </w:trPr>
        <w:tc>
          <w:tcPr>
            <w:tcW w:w="1089" w:type="dxa"/>
            <w:tcBorders>
              <w:top w:val="single" w:sz="4" w:space="0" w:color="auto"/>
              <w:left w:val="single" w:sz="4" w:space="0" w:color="auto"/>
              <w:bottom w:val="single" w:sz="4" w:space="0" w:color="auto"/>
              <w:right w:val="single" w:sz="4" w:space="0" w:color="auto"/>
            </w:tcBorders>
            <w:shd w:val="clear" w:color="000000" w:fill="DAEEF3"/>
            <w:noWrap/>
            <w:vAlign w:val="center"/>
          </w:tcPr>
          <w:p w14:paraId="498FFA66" w14:textId="77777777" w:rsidR="00325751" w:rsidRPr="00325751" w:rsidRDefault="00325751" w:rsidP="00325751">
            <w:pPr>
              <w:rPr>
                <w:rFonts w:ascii="Calibri" w:hAnsi="Calibri" w:cs="Calibri"/>
                <w:color w:val="000000"/>
                <w:sz w:val="22"/>
                <w:szCs w:val="22"/>
              </w:rPr>
            </w:pPr>
          </w:p>
        </w:tc>
        <w:tc>
          <w:tcPr>
            <w:tcW w:w="5746" w:type="dxa"/>
            <w:tcBorders>
              <w:top w:val="single" w:sz="4" w:space="0" w:color="auto"/>
              <w:left w:val="nil"/>
              <w:bottom w:val="single" w:sz="4" w:space="0" w:color="auto"/>
              <w:right w:val="single" w:sz="4" w:space="0" w:color="auto"/>
            </w:tcBorders>
            <w:shd w:val="clear" w:color="000000" w:fill="DAEEF3"/>
            <w:noWrap/>
            <w:vAlign w:val="center"/>
          </w:tcPr>
          <w:p w14:paraId="3385EF20" w14:textId="33CC77B0" w:rsidR="00325751" w:rsidRPr="00325751" w:rsidRDefault="00325751" w:rsidP="00325751">
            <w:pPr>
              <w:rPr>
                <w:rFonts w:ascii="Tahoma" w:hAnsi="Tahoma" w:cs="Tahoma"/>
                <w:color w:val="000000"/>
                <w:sz w:val="18"/>
                <w:szCs w:val="18"/>
                <w:lang w:val="sr-Cyrl-RS"/>
              </w:rPr>
            </w:pPr>
            <w:r>
              <w:rPr>
                <w:rFonts w:ascii="Tahoma" w:hAnsi="Tahoma" w:cs="Tahoma"/>
                <w:color w:val="000000"/>
                <w:sz w:val="18"/>
                <w:szCs w:val="18"/>
                <w:lang w:val="sr-Cyrl-RS"/>
              </w:rPr>
              <w:t>Индикатор</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43370D3" w14:textId="6CDACB6E" w:rsidR="00325751" w:rsidRPr="00325751" w:rsidRDefault="00325751" w:rsidP="00325751">
            <w:pPr>
              <w:jc w:val="right"/>
              <w:rPr>
                <w:rFonts w:ascii="Tahoma" w:hAnsi="Tahoma" w:cs="Tahoma"/>
                <w:color w:val="000000"/>
                <w:sz w:val="18"/>
                <w:szCs w:val="18"/>
                <w:lang w:val="sr-Cyrl-RS"/>
              </w:rPr>
            </w:pPr>
            <w:r>
              <w:rPr>
                <w:rFonts w:ascii="Tahoma" w:hAnsi="Tahoma" w:cs="Tahoma"/>
                <w:color w:val="000000"/>
                <w:sz w:val="18"/>
                <w:szCs w:val="18"/>
                <w:lang w:val="sr-Cyrl-RS"/>
              </w:rPr>
              <w:t>2012.</w:t>
            </w:r>
          </w:p>
        </w:tc>
        <w:tc>
          <w:tcPr>
            <w:tcW w:w="1075" w:type="dxa"/>
            <w:tcBorders>
              <w:top w:val="single" w:sz="4" w:space="0" w:color="auto"/>
              <w:left w:val="nil"/>
              <w:bottom w:val="single" w:sz="4" w:space="0" w:color="auto"/>
              <w:right w:val="single" w:sz="4" w:space="0" w:color="auto"/>
            </w:tcBorders>
            <w:shd w:val="clear" w:color="auto" w:fill="auto"/>
            <w:noWrap/>
            <w:vAlign w:val="bottom"/>
          </w:tcPr>
          <w:p w14:paraId="347C0C18" w14:textId="4D3106B2" w:rsidR="00325751" w:rsidRPr="00325751" w:rsidRDefault="00325751" w:rsidP="00325751">
            <w:pPr>
              <w:jc w:val="right"/>
              <w:rPr>
                <w:rFonts w:ascii="Tahoma" w:hAnsi="Tahoma" w:cs="Tahoma"/>
                <w:color w:val="000000"/>
                <w:sz w:val="18"/>
                <w:szCs w:val="18"/>
                <w:lang w:val="sr-Cyrl-RS"/>
              </w:rPr>
            </w:pPr>
            <w:r>
              <w:rPr>
                <w:rFonts w:ascii="Tahoma" w:hAnsi="Tahoma" w:cs="Tahoma"/>
                <w:color w:val="000000"/>
                <w:sz w:val="18"/>
                <w:szCs w:val="18"/>
                <w:lang w:val="sr-Cyrl-RS"/>
              </w:rPr>
              <w:t>2018.</w:t>
            </w:r>
          </w:p>
        </w:tc>
      </w:tr>
      <w:tr w:rsidR="00325751" w:rsidRPr="00325751" w14:paraId="6BA29A9C" w14:textId="77777777" w:rsidTr="00325751">
        <w:trPr>
          <w:trHeight w:val="300"/>
        </w:trPr>
        <w:tc>
          <w:tcPr>
            <w:tcW w:w="1089" w:type="dxa"/>
            <w:vMerge w:val="restart"/>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0977C9E5" w14:textId="77777777" w:rsidR="00325751" w:rsidRPr="00325751" w:rsidRDefault="00325751" w:rsidP="00325751">
            <w:pPr>
              <w:rPr>
                <w:rFonts w:ascii="Calibri" w:hAnsi="Calibri" w:cs="Calibri"/>
                <w:color w:val="000000"/>
                <w:sz w:val="22"/>
                <w:szCs w:val="22"/>
              </w:rPr>
            </w:pPr>
            <w:r w:rsidRPr="00325751">
              <w:rPr>
                <w:rFonts w:ascii="Calibri" w:hAnsi="Calibri" w:cs="Calibri"/>
                <w:color w:val="000000"/>
                <w:sz w:val="22"/>
                <w:szCs w:val="22"/>
              </w:rPr>
              <w:t>01. Газдинства</w:t>
            </w:r>
          </w:p>
        </w:tc>
        <w:tc>
          <w:tcPr>
            <w:tcW w:w="5746" w:type="dxa"/>
            <w:tcBorders>
              <w:top w:val="single" w:sz="4" w:space="0" w:color="auto"/>
              <w:left w:val="nil"/>
              <w:bottom w:val="single" w:sz="4" w:space="0" w:color="auto"/>
              <w:right w:val="single" w:sz="4" w:space="0" w:color="auto"/>
            </w:tcBorders>
            <w:shd w:val="clear" w:color="000000" w:fill="DAEEF3"/>
            <w:noWrap/>
            <w:vAlign w:val="center"/>
            <w:hideMark/>
          </w:tcPr>
          <w:p w14:paraId="53890638"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01. Број пољопривредних газдинстава (Број)</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AC07CBE"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4,090.00</w:t>
            </w:r>
          </w:p>
        </w:tc>
        <w:tc>
          <w:tcPr>
            <w:tcW w:w="1075" w:type="dxa"/>
            <w:tcBorders>
              <w:top w:val="single" w:sz="4" w:space="0" w:color="auto"/>
              <w:left w:val="nil"/>
              <w:bottom w:val="single" w:sz="4" w:space="0" w:color="auto"/>
              <w:right w:val="single" w:sz="4" w:space="0" w:color="auto"/>
            </w:tcBorders>
            <w:shd w:val="clear" w:color="auto" w:fill="auto"/>
            <w:noWrap/>
            <w:vAlign w:val="bottom"/>
            <w:hideMark/>
          </w:tcPr>
          <w:p w14:paraId="557E5C2A"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4006</w:t>
            </w:r>
          </w:p>
        </w:tc>
      </w:tr>
      <w:tr w:rsidR="00325751" w:rsidRPr="00325751" w14:paraId="4B702678"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58124D54"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512D76B1"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02. Број пољопривредних газдинстава, као % укупног броја домаћинстава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582F42B6"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72.78</w:t>
            </w:r>
          </w:p>
        </w:tc>
        <w:tc>
          <w:tcPr>
            <w:tcW w:w="1075" w:type="dxa"/>
            <w:tcBorders>
              <w:top w:val="nil"/>
              <w:left w:val="nil"/>
              <w:bottom w:val="single" w:sz="4" w:space="0" w:color="auto"/>
              <w:right w:val="single" w:sz="4" w:space="0" w:color="auto"/>
            </w:tcBorders>
            <w:shd w:val="clear" w:color="auto" w:fill="auto"/>
            <w:noWrap/>
            <w:vAlign w:val="bottom"/>
            <w:hideMark/>
          </w:tcPr>
          <w:p w14:paraId="281F14DD"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71.28%</w:t>
            </w:r>
          </w:p>
        </w:tc>
      </w:tr>
      <w:tr w:rsidR="00325751" w:rsidRPr="00325751" w14:paraId="62BC768A"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2880AEAC"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6BB9D798"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03. Број пољопривредних газдинстава на 1000 становника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5390DDA0"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239.90</w:t>
            </w:r>
          </w:p>
        </w:tc>
        <w:tc>
          <w:tcPr>
            <w:tcW w:w="1075" w:type="dxa"/>
            <w:tcBorders>
              <w:top w:val="nil"/>
              <w:left w:val="nil"/>
              <w:bottom w:val="single" w:sz="4" w:space="0" w:color="auto"/>
              <w:right w:val="single" w:sz="4" w:space="0" w:color="auto"/>
            </w:tcBorders>
            <w:shd w:val="clear" w:color="auto" w:fill="auto"/>
            <w:noWrap/>
            <w:vAlign w:val="bottom"/>
            <w:hideMark/>
          </w:tcPr>
          <w:p w14:paraId="77932341"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256.761954</w:t>
            </w:r>
          </w:p>
        </w:tc>
      </w:tr>
      <w:tr w:rsidR="00325751" w:rsidRPr="00325751" w14:paraId="0DAA1BDD"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731C64C5"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2352D533"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04. Економска величина пољопривредних газдинстава (ЕУР)</w:t>
            </w:r>
          </w:p>
        </w:tc>
        <w:tc>
          <w:tcPr>
            <w:tcW w:w="1440" w:type="dxa"/>
            <w:tcBorders>
              <w:top w:val="nil"/>
              <w:left w:val="nil"/>
              <w:bottom w:val="single" w:sz="4" w:space="0" w:color="auto"/>
              <w:right w:val="single" w:sz="4" w:space="0" w:color="auto"/>
            </w:tcBorders>
            <w:shd w:val="clear" w:color="auto" w:fill="auto"/>
            <w:noWrap/>
            <w:vAlign w:val="center"/>
            <w:hideMark/>
          </w:tcPr>
          <w:p w14:paraId="3BC9D447"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17,588,668.00</w:t>
            </w:r>
          </w:p>
        </w:tc>
        <w:tc>
          <w:tcPr>
            <w:tcW w:w="1075" w:type="dxa"/>
            <w:tcBorders>
              <w:top w:val="nil"/>
              <w:left w:val="nil"/>
              <w:bottom w:val="single" w:sz="4" w:space="0" w:color="auto"/>
              <w:right w:val="single" w:sz="4" w:space="0" w:color="auto"/>
            </w:tcBorders>
            <w:shd w:val="clear" w:color="auto" w:fill="auto"/>
            <w:noWrap/>
            <w:vAlign w:val="bottom"/>
            <w:hideMark/>
          </w:tcPr>
          <w:p w14:paraId="48E17DF6"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37000000</w:t>
            </w:r>
          </w:p>
        </w:tc>
      </w:tr>
      <w:tr w:rsidR="00325751" w:rsidRPr="00325751" w14:paraId="655D897F"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51FBAA6D"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3EC5F9D4"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05. Економска величина пољопривредних газдинстава по газдинству (ЕУР)</w:t>
            </w:r>
          </w:p>
        </w:tc>
        <w:tc>
          <w:tcPr>
            <w:tcW w:w="1440" w:type="dxa"/>
            <w:tcBorders>
              <w:top w:val="nil"/>
              <w:left w:val="nil"/>
              <w:bottom w:val="single" w:sz="4" w:space="0" w:color="auto"/>
              <w:right w:val="single" w:sz="4" w:space="0" w:color="auto"/>
            </w:tcBorders>
            <w:shd w:val="clear" w:color="auto" w:fill="auto"/>
            <w:noWrap/>
            <w:vAlign w:val="center"/>
            <w:hideMark/>
          </w:tcPr>
          <w:p w14:paraId="4C0E18E0"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4,300.00</w:t>
            </w:r>
          </w:p>
        </w:tc>
        <w:tc>
          <w:tcPr>
            <w:tcW w:w="1075" w:type="dxa"/>
            <w:tcBorders>
              <w:top w:val="nil"/>
              <w:left w:val="nil"/>
              <w:bottom w:val="single" w:sz="4" w:space="0" w:color="auto"/>
              <w:right w:val="single" w:sz="4" w:space="0" w:color="auto"/>
            </w:tcBorders>
            <w:shd w:val="clear" w:color="auto" w:fill="auto"/>
            <w:noWrap/>
            <w:vAlign w:val="bottom"/>
            <w:hideMark/>
          </w:tcPr>
          <w:p w14:paraId="53DD2191"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9236.15</w:t>
            </w:r>
          </w:p>
        </w:tc>
      </w:tr>
      <w:tr w:rsidR="00325751" w:rsidRPr="00325751" w14:paraId="14D2A539"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5070B476"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0EC7FF38"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06. Специјализована газдинства за ратарство, као % укупног броја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2996AD7C"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5.10</w:t>
            </w:r>
          </w:p>
        </w:tc>
        <w:tc>
          <w:tcPr>
            <w:tcW w:w="1075" w:type="dxa"/>
            <w:tcBorders>
              <w:top w:val="nil"/>
              <w:left w:val="nil"/>
              <w:bottom w:val="single" w:sz="4" w:space="0" w:color="auto"/>
              <w:right w:val="single" w:sz="4" w:space="0" w:color="auto"/>
            </w:tcBorders>
            <w:shd w:val="clear" w:color="auto" w:fill="auto"/>
            <w:noWrap/>
            <w:vAlign w:val="bottom"/>
            <w:hideMark/>
          </w:tcPr>
          <w:p w14:paraId="148A32FC"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w:t>
            </w:r>
          </w:p>
        </w:tc>
      </w:tr>
      <w:tr w:rsidR="00325751" w:rsidRPr="00325751" w14:paraId="0F547C37"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70192D9B"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10F79277"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07. Специјализована газдинства за повртарство, цвећарство и остале хортикултуре, као % укупног броја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04BA9C27"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0.20</w:t>
            </w:r>
          </w:p>
        </w:tc>
        <w:tc>
          <w:tcPr>
            <w:tcW w:w="1075" w:type="dxa"/>
            <w:tcBorders>
              <w:top w:val="nil"/>
              <w:left w:val="nil"/>
              <w:bottom w:val="single" w:sz="4" w:space="0" w:color="auto"/>
              <w:right w:val="single" w:sz="4" w:space="0" w:color="auto"/>
            </w:tcBorders>
            <w:shd w:val="clear" w:color="auto" w:fill="auto"/>
            <w:noWrap/>
            <w:vAlign w:val="bottom"/>
            <w:hideMark/>
          </w:tcPr>
          <w:p w14:paraId="06052B2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0</w:t>
            </w:r>
          </w:p>
        </w:tc>
      </w:tr>
      <w:tr w:rsidR="00325751" w:rsidRPr="00325751" w14:paraId="19BB2D91"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372DFAAF"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79F6E7F5"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08. Специјализована газдинства за сталне засаде (винова лоза и воће), као % укупног броја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102DA0C9"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20.50</w:t>
            </w:r>
          </w:p>
        </w:tc>
        <w:tc>
          <w:tcPr>
            <w:tcW w:w="1075" w:type="dxa"/>
            <w:tcBorders>
              <w:top w:val="nil"/>
              <w:left w:val="nil"/>
              <w:bottom w:val="single" w:sz="4" w:space="0" w:color="auto"/>
              <w:right w:val="single" w:sz="4" w:space="0" w:color="auto"/>
            </w:tcBorders>
            <w:shd w:val="clear" w:color="auto" w:fill="auto"/>
            <w:noWrap/>
            <w:vAlign w:val="bottom"/>
            <w:hideMark/>
          </w:tcPr>
          <w:p w14:paraId="417DFF6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21%</w:t>
            </w:r>
          </w:p>
        </w:tc>
      </w:tr>
      <w:tr w:rsidR="00325751" w:rsidRPr="00325751" w14:paraId="48130137"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3CCFDAC9"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0D0912F6"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09. Специјализована газдинства за узгој стоке на испаши (говеда, овце, козе), као % укупног броја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302914DA"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3.50</w:t>
            </w:r>
          </w:p>
        </w:tc>
        <w:tc>
          <w:tcPr>
            <w:tcW w:w="1075" w:type="dxa"/>
            <w:tcBorders>
              <w:top w:val="nil"/>
              <w:left w:val="nil"/>
              <w:bottom w:val="single" w:sz="4" w:space="0" w:color="auto"/>
              <w:right w:val="single" w:sz="4" w:space="0" w:color="auto"/>
            </w:tcBorders>
            <w:shd w:val="clear" w:color="auto" w:fill="auto"/>
            <w:noWrap/>
            <w:vAlign w:val="bottom"/>
            <w:hideMark/>
          </w:tcPr>
          <w:p w14:paraId="3311AC7D"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w:t>
            </w:r>
          </w:p>
        </w:tc>
      </w:tr>
      <w:tr w:rsidR="00325751" w:rsidRPr="00325751" w14:paraId="0BB7BF05"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1C22719A"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706CD385"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10. Специјализована газдинства за узгој свиња и живине, као % укупног броја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19FB8676"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5.30</w:t>
            </w:r>
          </w:p>
        </w:tc>
        <w:tc>
          <w:tcPr>
            <w:tcW w:w="1075" w:type="dxa"/>
            <w:tcBorders>
              <w:top w:val="nil"/>
              <w:left w:val="nil"/>
              <w:bottom w:val="single" w:sz="4" w:space="0" w:color="auto"/>
              <w:right w:val="single" w:sz="4" w:space="0" w:color="auto"/>
            </w:tcBorders>
            <w:shd w:val="clear" w:color="auto" w:fill="auto"/>
            <w:noWrap/>
            <w:vAlign w:val="bottom"/>
            <w:hideMark/>
          </w:tcPr>
          <w:p w14:paraId="61621B2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w:t>
            </w:r>
          </w:p>
        </w:tc>
      </w:tr>
      <w:tr w:rsidR="00325751" w:rsidRPr="00325751" w14:paraId="35123715"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2327EA3A"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D516A84"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11. Мешовита газдинства с биљном производњом, као % укупног броја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477033AD"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8.90</w:t>
            </w:r>
          </w:p>
        </w:tc>
        <w:tc>
          <w:tcPr>
            <w:tcW w:w="1075" w:type="dxa"/>
            <w:tcBorders>
              <w:top w:val="nil"/>
              <w:left w:val="nil"/>
              <w:bottom w:val="single" w:sz="4" w:space="0" w:color="auto"/>
              <w:right w:val="single" w:sz="4" w:space="0" w:color="auto"/>
            </w:tcBorders>
            <w:shd w:val="clear" w:color="auto" w:fill="auto"/>
            <w:noWrap/>
            <w:vAlign w:val="bottom"/>
            <w:hideMark/>
          </w:tcPr>
          <w:p w14:paraId="367B5900"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10%</w:t>
            </w:r>
          </w:p>
        </w:tc>
      </w:tr>
      <w:tr w:rsidR="00325751" w:rsidRPr="00325751" w14:paraId="62AFB57F"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16D7F18E"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755A8EA7"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12. Мешовита газдинства са сточарском производњом, као % укупног броја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2E1F941B"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15.30</w:t>
            </w:r>
          </w:p>
        </w:tc>
        <w:tc>
          <w:tcPr>
            <w:tcW w:w="1075" w:type="dxa"/>
            <w:tcBorders>
              <w:top w:val="nil"/>
              <w:left w:val="nil"/>
              <w:bottom w:val="single" w:sz="4" w:space="0" w:color="auto"/>
              <w:right w:val="single" w:sz="4" w:space="0" w:color="auto"/>
            </w:tcBorders>
            <w:shd w:val="clear" w:color="auto" w:fill="auto"/>
            <w:noWrap/>
            <w:vAlign w:val="bottom"/>
            <w:hideMark/>
          </w:tcPr>
          <w:p w14:paraId="0C8197F8"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w:t>
            </w:r>
          </w:p>
        </w:tc>
      </w:tr>
      <w:tr w:rsidR="00325751" w:rsidRPr="00325751" w14:paraId="327334F4" w14:textId="77777777" w:rsidTr="00325751">
        <w:trPr>
          <w:trHeight w:val="300"/>
        </w:trPr>
        <w:tc>
          <w:tcPr>
            <w:tcW w:w="1089" w:type="dxa"/>
            <w:vMerge/>
            <w:tcBorders>
              <w:top w:val="single" w:sz="4" w:space="0" w:color="auto"/>
              <w:left w:val="single" w:sz="4" w:space="0" w:color="auto"/>
              <w:bottom w:val="single" w:sz="4" w:space="0" w:color="auto"/>
              <w:right w:val="single" w:sz="4" w:space="0" w:color="auto"/>
            </w:tcBorders>
            <w:vAlign w:val="center"/>
            <w:hideMark/>
          </w:tcPr>
          <w:p w14:paraId="09D2B004"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72B74BFD"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13. Мешовита газдинства комбинација биљне и сточарске производње, као % укупног броја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7CEB0E23"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41.00</w:t>
            </w:r>
          </w:p>
        </w:tc>
        <w:tc>
          <w:tcPr>
            <w:tcW w:w="1075" w:type="dxa"/>
            <w:tcBorders>
              <w:top w:val="nil"/>
              <w:left w:val="nil"/>
              <w:bottom w:val="single" w:sz="4" w:space="0" w:color="auto"/>
              <w:right w:val="single" w:sz="4" w:space="0" w:color="auto"/>
            </w:tcBorders>
            <w:shd w:val="clear" w:color="auto" w:fill="auto"/>
            <w:noWrap/>
            <w:vAlign w:val="bottom"/>
            <w:hideMark/>
          </w:tcPr>
          <w:p w14:paraId="608A3DD6"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61%</w:t>
            </w:r>
          </w:p>
        </w:tc>
      </w:tr>
      <w:tr w:rsidR="00325751" w:rsidRPr="00325751" w14:paraId="13DA5688" w14:textId="77777777" w:rsidTr="00325751">
        <w:trPr>
          <w:trHeight w:val="300"/>
        </w:trPr>
        <w:tc>
          <w:tcPr>
            <w:tcW w:w="1089" w:type="dxa"/>
            <w:vMerge w:val="restart"/>
            <w:tcBorders>
              <w:top w:val="nil"/>
              <w:left w:val="single" w:sz="4" w:space="0" w:color="auto"/>
              <w:bottom w:val="single" w:sz="4" w:space="0" w:color="auto"/>
              <w:right w:val="single" w:sz="4" w:space="0" w:color="auto"/>
            </w:tcBorders>
            <w:shd w:val="clear" w:color="000000" w:fill="DAEEF3"/>
            <w:noWrap/>
            <w:vAlign w:val="center"/>
            <w:hideMark/>
          </w:tcPr>
          <w:p w14:paraId="08C331F0" w14:textId="77777777" w:rsidR="00325751" w:rsidRPr="00325751" w:rsidRDefault="00325751" w:rsidP="00325751">
            <w:pPr>
              <w:rPr>
                <w:rFonts w:ascii="Calibri" w:hAnsi="Calibri" w:cs="Calibri"/>
                <w:color w:val="000000"/>
                <w:sz w:val="22"/>
                <w:szCs w:val="22"/>
              </w:rPr>
            </w:pPr>
            <w:r w:rsidRPr="00325751">
              <w:rPr>
                <w:rFonts w:ascii="Calibri" w:hAnsi="Calibri" w:cs="Calibri"/>
                <w:color w:val="000000"/>
                <w:sz w:val="22"/>
                <w:szCs w:val="22"/>
              </w:rPr>
              <w:t>02. Радна снага</w:t>
            </w:r>
          </w:p>
        </w:tc>
        <w:tc>
          <w:tcPr>
            <w:tcW w:w="5746" w:type="dxa"/>
            <w:tcBorders>
              <w:top w:val="nil"/>
              <w:left w:val="nil"/>
              <w:bottom w:val="single" w:sz="4" w:space="0" w:color="auto"/>
              <w:right w:val="single" w:sz="4" w:space="0" w:color="auto"/>
            </w:tcBorders>
            <w:shd w:val="clear" w:color="000000" w:fill="DAEEF3"/>
            <w:noWrap/>
            <w:vAlign w:val="center"/>
            <w:hideMark/>
          </w:tcPr>
          <w:p w14:paraId="435F67A1"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14. Чланови газдинства и стално запослени на газдинству, укупно (Број)</w:t>
            </w:r>
          </w:p>
        </w:tc>
        <w:tc>
          <w:tcPr>
            <w:tcW w:w="1440" w:type="dxa"/>
            <w:tcBorders>
              <w:top w:val="nil"/>
              <w:left w:val="nil"/>
              <w:bottom w:val="single" w:sz="4" w:space="0" w:color="auto"/>
              <w:right w:val="single" w:sz="4" w:space="0" w:color="auto"/>
            </w:tcBorders>
            <w:shd w:val="clear" w:color="auto" w:fill="auto"/>
            <w:noWrap/>
            <w:vAlign w:val="center"/>
            <w:hideMark/>
          </w:tcPr>
          <w:p w14:paraId="3E17621B"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9,523.00</w:t>
            </w:r>
          </w:p>
        </w:tc>
        <w:tc>
          <w:tcPr>
            <w:tcW w:w="1075" w:type="dxa"/>
            <w:tcBorders>
              <w:top w:val="nil"/>
              <w:left w:val="nil"/>
              <w:bottom w:val="single" w:sz="4" w:space="0" w:color="auto"/>
              <w:right w:val="single" w:sz="4" w:space="0" w:color="auto"/>
            </w:tcBorders>
            <w:shd w:val="clear" w:color="auto" w:fill="auto"/>
            <w:noWrap/>
            <w:vAlign w:val="bottom"/>
            <w:hideMark/>
          </w:tcPr>
          <w:p w14:paraId="221B7EC0"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9953</w:t>
            </w:r>
          </w:p>
        </w:tc>
      </w:tr>
      <w:tr w:rsidR="00325751" w:rsidRPr="00325751" w14:paraId="2C7E5D9B"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3A365D86"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52AEA769"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15. Жене, као % укупног броја чланова газдинства и стално запослених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115936CC"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45.00</w:t>
            </w:r>
          </w:p>
        </w:tc>
        <w:tc>
          <w:tcPr>
            <w:tcW w:w="1075" w:type="dxa"/>
            <w:tcBorders>
              <w:top w:val="nil"/>
              <w:left w:val="nil"/>
              <w:bottom w:val="single" w:sz="4" w:space="0" w:color="auto"/>
              <w:right w:val="single" w:sz="4" w:space="0" w:color="auto"/>
            </w:tcBorders>
            <w:shd w:val="clear" w:color="auto" w:fill="auto"/>
            <w:noWrap/>
            <w:vAlign w:val="bottom"/>
            <w:hideMark/>
          </w:tcPr>
          <w:p w14:paraId="2697E6CF"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46%</w:t>
            </w:r>
          </w:p>
        </w:tc>
      </w:tr>
      <w:tr w:rsidR="00325751" w:rsidRPr="00325751" w14:paraId="4B022847"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06D9C4F3"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6B65563F"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16. Чланови газдинства и стално запослени на газдинству по газдинству (Број)</w:t>
            </w:r>
          </w:p>
        </w:tc>
        <w:tc>
          <w:tcPr>
            <w:tcW w:w="1440" w:type="dxa"/>
            <w:tcBorders>
              <w:top w:val="nil"/>
              <w:left w:val="nil"/>
              <w:bottom w:val="single" w:sz="4" w:space="0" w:color="auto"/>
              <w:right w:val="single" w:sz="4" w:space="0" w:color="auto"/>
            </w:tcBorders>
            <w:shd w:val="clear" w:color="auto" w:fill="auto"/>
            <w:noWrap/>
            <w:vAlign w:val="center"/>
            <w:hideMark/>
          </w:tcPr>
          <w:p w14:paraId="29AAA307"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2.30</w:t>
            </w:r>
          </w:p>
        </w:tc>
        <w:tc>
          <w:tcPr>
            <w:tcW w:w="1075" w:type="dxa"/>
            <w:tcBorders>
              <w:top w:val="nil"/>
              <w:left w:val="nil"/>
              <w:bottom w:val="single" w:sz="4" w:space="0" w:color="auto"/>
              <w:right w:val="single" w:sz="4" w:space="0" w:color="auto"/>
            </w:tcBorders>
            <w:shd w:val="clear" w:color="auto" w:fill="auto"/>
            <w:noWrap/>
            <w:vAlign w:val="bottom"/>
            <w:hideMark/>
          </w:tcPr>
          <w:p w14:paraId="123D0C00"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2.48</w:t>
            </w:r>
          </w:p>
        </w:tc>
      </w:tr>
      <w:tr w:rsidR="00325751" w:rsidRPr="00325751" w14:paraId="6CC662FB"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2CD00230"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2F0AF79"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17. Чланови газдинства и стално запослени на газдинству, као % укупног становништва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26888C1A"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55.87</w:t>
            </w:r>
          </w:p>
        </w:tc>
        <w:tc>
          <w:tcPr>
            <w:tcW w:w="1075" w:type="dxa"/>
            <w:tcBorders>
              <w:top w:val="nil"/>
              <w:left w:val="nil"/>
              <w:bottom w:val="single" w:sz="4" w:space="0" w:color="auto"/>
              <w:right w:val="single" w:sz="4" w:space="0" w:color="auto"/>
            </w:tcBorders>
            <w:shd w:val="clear" w:color="auto" w:fill="auto"/>
            <w:noWrap/>
            <w:vAlign w:val="bottom"/>
            <w:hideMark/>
          </w:tcPr>
          <w:p w14:paraId="5F737E6F"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64%</w:t>
            </w:r>
          </w:p>
        </w:tc>
      </w:tr>
      <w:tr w:rsidR="00325751" w:rsidRPr="00325751" w14:paraId="2B0646BA"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11D01E4A"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7826ADF5"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18. Годишње радне јединице, укупно (Број)</w:t>
            </w:r>
          </w:p>
        </w:tc>
        <w:tc>
          <w:tcPr>
            <w:tcW w:w="1440" w:type="dxa"/>
            <w:tcBorders>
              <w:top w:val="nil"/>
              <w:left w:val="nil"/>
              <w:bottom w:val="single" w:sz="4" w:space="0" w:color="auto"/>
              <w:right w:val="single" w:sz="4" w:space="0" w:color="auto"/>
            </w:tcBorders>
            <w:shd w:val="clear" w:color="auto" w:fill="auto"/>
            <w:noWrap/>
            <w:vAlign w:val="center"/>
            <w:hideMark/>
          </w:tcPr>
          <w:p w14:paraId="7EEC8F3B"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4,833.00</w:t>
            </w:r>
          </w:p>
        </w:tc>
        <w:tc>
          <w:tcPr>
            <w:tcW w:w="1075" w:type="dxa"/>
            <w:tcBorders>
              <w:top w:val="nil"/>
              <w:left w:val="nil"/>
              <w:bottom w:val="single" w:sz="4" w:space="0" w:color="auto"/>
              <w:right w:val="single" w:sz="4" w:space="0" w:color="auto"/>
            </w:tcBorders>
            <w:shd w:val="clear" w:color="auto" w:fill="auto"/>
            <w:noWrap/>
            <w:vAlign w:val="bottom"/>
            <w:hideMark/>
          </w:tcPr>
          <w:p w14:paraId="543FB4C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6640</w:t>
            </w:r>
          </w:p>
        </w:tc>
      </w:tr>
      <w:tr w:rsidR="00325751" w:rsidRPr="00325751" w14:paraId="4A1C580B"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2AD415A7"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254F7778"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19. Жене, као % укупних годишњих радних јединица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74A6FB3A"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40.30</w:t>
            </w:r>
          </w:p>
        </w:tc>
        <w:tc>
          <w:tcPr>
            <w:tcW w:w="1075" w:type="dxa"/>
            <w:tcBorders>
              <w:top w:val="nil"/>
              <w:left w:val="nil"/>
              <w:bottom w:val="single" w:sz="4" w:space="0" w:color="auto"/>
              <w:right w:val="single" w:sz="4" w:space="0" w:color="auto"/>
            </w:tcBorders>
            <w:shd w:val="clear" w:color="auto" w:fill="auto"/>
            <w:noWrap/>
            <w:vAlign w:val="bottom"/>
            <w:hideMark/>
          </w:tcPr>
          <w:p w14:paraId="4500C898"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36%</w:t>
            </w:r>
          </w:p>
        </w:tc>
      </w:tr>
      <w:tr w:rsidR="00325751" w:rsidRPr="00325751" w14:paraId="4648E12E"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3C6A7C42"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5C2DB6C8"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20. Годишње радне јединице по газдинству (Број)</w:t>
            </w:r>
          </w:p>
        </w:tc>
        <w:tc>
          <w:tcPr>
            <w:tcW w:w="1440" w:type="dxa"/>
            <w:tcBorders>
              <w:top w:val="nil"/>
              <w:left w:val="nil"/>
              <w:bottom w:val="single" w:sz="4" w:space="0" w:color="auto"/>
              <w:right w:val="single" w:sz="4" w:space="0" w:color="auto"/>
            </w:tcBorders>
            <w:shd w:val="clear" w:color="auto" w:fill="auto"/>
            <w:noWrap/>
            <w:vAlign w:val="center"/>
            <w:hideMark/>
          </w:tcPr>
          <w:p w14:paraId="60CA097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1.20</w:t>
            </w:r>
          </w:p>
        </w:tc>
        <w:tc>
          <w:tcPr>
            <w:tcW w:w="1075" w:type="dxa"/>
            <w:tcBorders>
              <w:top w:val="nil"/>
              <w:left w:val="nil"/>
              <w:bottom w:val="single" w:sz="4" w:space="0" w:color="auto"/>
              <w:right w:val="single" w:sz="4" w:space="0" w:color="auto"/>
            </w:tcBorders>
            <w:shd w:val="clear" w:color="auto" w:fill="auto"/>
            <w:noWrap/>
            <w:vAlign w:val="bottom"/>
            <w:hideMark/>
          </w:tcPr>
          <w:p w14:paraId="41D93EBE"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1.65751373</w:t>
            </w:r>
          </w:p>
        </w:tc>
      </w:tr>
      <w:tr w:rsidR="00325751" w:rsidRPr="00325751" w14:paraId="559C0837"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74F37999"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3B8CE542"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21. Степен ангажованости чланова газдинстава и лица стално запосленим на газдинствима на пољопривредним активностима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2743E66D"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50.80</w:t>
            </w:r>
          </w:p>
        </w:tc>
        <w:tc>
          <w:tcPr>
            <w:tcW w:w="1075" w:type="dxa"/>
            <w:tcBorders>
              <w:top w:val="nil"/>
              <w:left w:val="nil"/>
              <w:bottom w:val="single" w:sz="4" w:space="0" w:color="auto"/>
              <w:right w:val="single" w:sz="4" w:space="0" w:color="auto"/>
            </w:tcBorders>
            <w:shd w:val="clear" w:color="auto" w:fill="auto"/>
            <w:noWrap/>
            <w:vAlign w:val="bottom"/>
            <w:hideMark/>
          </w:tcPr>
          <w:p w14:paraId="72EBA814"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40%</w:t>
            </w:r>
          </w:p>
        </w:tc>
      </w:tr>
      <w:tr w:rsidR="00325751" w:rsidRPr="00325751" w14:paraId="1A7D5368"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5DF4170C"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782504DE"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22. Сезонска радна снага и радна снага под уговором, као % укупних годишњих радних јединица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3F38ACDD"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4.60</w:t>
            </w:r>
          </w:p>
        </w:tc>
        <w:tc>
          <w:tcPr>
            <w:tcW w:w="1075" w:type="dxa"/>
            <w:tcBorders>
              <w:top w:val="nil"/>
              <w:left w:val="nil"/>
              <w:bottom w:val="single" w:sz="4" w:space="0" w:color="auto"/>
              <w:right w:val="single" w:sz="4" w:space="0" w:color="auto"/>
            </w:tcBorders>
            <w:shd w:val="clear" w:color="auto" w:fill="auto"/>
            <w:noWrap/>
            <w:vAlign w:val="bottom"/>
            <w:hideMark/>
          </w:tcPr>
          <w:p w14:paraId="7C4C69A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10%</w:t>
            </w:r>
          </w:p>
        </w:tc>
      </w:tr>
      <w:tr w:rsidR="00325751" w:rsidRPr="00325751" w14:paraId="002CF87D"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54F57174"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670E6394"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23. Коришћено пољопривредно земљиште по годишњој радној јединици  (Хектар, ха)</w:t>
            </w:r>
          </w:p>
        </w:tc>
        <w:tc>
          <w:tcPr>
            <w:tcW w:w="1440" w:type="dxa"/>
            <w:tcBorders>
              <w:top w:val="nil"/>
              <w:left w:val="nil"/>
              <w:bottom w:val="single" w:sz="4" w:space="0" w:color="auto"/>
              <w:right w:val="single" w:sz="4" w:space="0" w:color="auto"/>
            </w:tcBorders>
            <w:shd w:val="clear" w:color="auto" w:fill="auto"/>
            <w:noWrap/>
            <w:vAlign w:val="center"/>
            <w:hideMark/>
          </w:tcPr>
          <w:p w14:paraId="2E0F08F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2.50</w:t>
            </w:r>
          </w:p>
        </w:tc>
        <w:tc>
          <w:tcPr>
            <w:tcW w:w="1075" w:type="dxa"/>
            <w:tcBorders>
              <w:top w:val="nil"/>
              <w:left w:val="nil"/>
              <w:bottom w:val="single" w:sz="4" w:space="0" w:color="auto"/>
              <w:right w:val="single" w:sz="4" w:space="0" w:color="auto"/>
            </w:tcBorders>
            <w:shd w:val="clear" w:color="auto" w:fill="auto"/>
            <w:noWrap/>
            <w:vAlign w:val="bottom"/>
            <w:hideMark/>
          </w:tcPr>
          <w:p w14:paraId="11D70023"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2.19</w:t>
            </w:r>
          </w:p>
        </w:tc>
      </w:tr>
      <w:tr w:rsidR="00325751" w:rsidRPr="00325751" w14:paraId="0D7F8798"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5845889C"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7E96A129"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24. Број условних грла по годишњој радној јединици  (Број)</w:t>
            </w:r>
          </w:p>
        </w:tc>
        <w:tc>
          <w:tcPr>
            <w:tcW w:w="1440" w:type="dxa"/>
            <w:tcBorders>
              <w:top w:val="nil"/>
              <w:left w:val="nil"/>
              <w:bottom w:val="single" w:sz="4" w:space="0" w:color="auto"/>
              <w:right w:val="single" w:sz="4" w:space="0" w:color="auto"/>
            </w:tcBorders>
            <w:shd w:val="clear" w:color="auto" w:fill="auto"/>
            <w:noWrap/>
            <w:vAlign w:val="center"/>
            <w:hideMark/>
          </w:tcPr>
          <w:p w14:paraId="73B19DF9"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2.30</w:t>
            </w:r>
          </w:p>
        </w:tc>
        <w:tc>
          <w:tcPr>
            <w:tcW w:w="1075" w:type="dxa"/>
            <w:tcBorders>
              <w:top w:val="nil"/>
              <w:left w:val="nil"/>
              <w:bottom w:val="single" w:sz="4" w:space="0" w:color="auto"/>
              <w:right w:val="single" w:sz="4" w:space="0" w:color="auto"/>
            </w:tcBorders>
            <w:shd w:val="clear" w:color="auto" w:fill="auto"/>
            <w:noWrap/>
            <w:vAlign w:val="bottom"/>
            <w:hideMark/>
          </w:tcPr>
          <w:p w14:paraId="000651DF"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2.27</w:t>
            </w:r>
          </w:p>
        </w:tc>
      </w:tr>
      <w:tr w:rsidR="00325751" w:rsidRPr="00325751" w14:paraId="181F9EDC"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708192CE"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35E9E65C"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25. Економска величина пољопривредних газдинстава по годишњој радној јединици  (ЕУР)</w:t>
            </w:r>
          </w:p>
        </w:tc>
        <w:tc>
          <w:tcPr>
            <w:tcW w:w="1440" w:type="dxa"/>
            <w:tcBorders>
              <w:top w:val="nil"/>
              <w:left w:val="nil"/>
              <w:bottom w:val="single" w:sz="4" w:space="0" w:color="auto"/>
              <w:right w:val="single" w:sz="4" w:space="0" w:color="auto"/>
            </w:tcBorders>
            <w:shd w:val="clear" w:color="auto" w:fill="auto"/>
            <w:noWrap/>
            <w:vAlign w:val="center"/>
            <w:hideMark/>
          </w:tcPr>
          <w:p w14:paraId="6937330F"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3,639.00</w:t>
            </w:r>
          </w:p>
        </w:tc>
        <w:tc>
          <w:tcPr>
            <w:tcW w:w="1075" w:type="dxa"/>
            <w:tcBorders>
              <w:top w:val="nil"/>
              <w:left w:val="nil"/>
              <w:bottom w:val="single" w:sz="4" w:space="0" w:color="auto"/>
              <w:right w:val="single" w:sz="4" w:space="0" w:color="auto"/>
            </w:tcBorders>
            <w:shd w:val="clear" w:color="auto" w:fill="auto"/>
            <w:noWrap/>
            <w:vAlign w:val="bottom"/>
            <w:hideMark/>
          </w:tcPr>
          <w:p w14:paraId="05AEA5E9"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5572.28916</w:t>
            </w:r>
          </w:p>
        </w:tc>
      </w:tr>
      <w:tr w:rsidR="00325751" w:rsidRPr="00325751" w14:paraId="69A8DACC" w14:textId="77777777" w:rsidTr="00325751">
        <w:trPr>
          <w:trHeight w:val="300"/>
        </w:trPr>
        <w:tc>
          <w:tcPr>
            <w:tcW w:w="1089" w:type="dxa"/>
            <w:vMerge w:val="restart"/>
            <w:tcBorders>
              <w:top w:val="nil"/>
              <w:left w:val="single" w:sz="4" w:space="0" w:color="auto"/>
              <w:bottom w:val="single" w:sz="4" w:space="0" w:color="auto"/>
              <w:right w:val="single" w:sz="4" w:space="0" w:color="auto"/>
            </w:tcBorders>
            <w:shd w:val="clear" w:color="000000" w:fill="DAEEF3"/>
            <w:noWrap/>
            <w:vAlign w:val="center"/>
            <w:hideMark/>
          </w:tcPr>
          <w:p w14:paraId="101E0EC7" w14:textId="77777777" w:rsidR="00325751" w:rsidRPr="00325751" w:rsidRDefault="00325751" w:rsidP="00325751">
            <w:pPr>
              <w:rPr>
                <w:rFonts w:ascii="Calibri" w:hAnsi="Calibri" w:cs="Calibri"/>
                <w:color w:val="000000"/>
                <w:sz w:val="22"/>
                <w:szCs w:val="22"/>
              </w:rPr>
            </w:pPr>
            <w:r w:rsidRPr="00325751">
              <w:rPr>
                <w:rFonts w:ascii="Calibri" w:hAnsi="Calibri" w:cs="Calibri"/>
                <w:color w:val="000000"/>
                <w:sz w:val="22"/>
                <w:szCs w:val="22"/>
              </w:rPr>
              <w:t>03. Земљиште</w:t>
            </w:r>
          </w:p>
        </w:tc>
        <w:tc>
          <w:tcPr>
            <w:tcW w:w="5746" w:type="dxa"/>
            <w:tcBorders>
              <w:top w:val="nil"/>
              <w:left w:val="nil"/>
              <w:bottom w:val="single" w:sz="4" w:space="0" w:color="auto"/>
              <w:right w:val="single" w:sz="4" w:space="0" w:color="auto"/>
            </w:tcBorders>
            <w:shd w:val="clear" w:color="000000" w:fill="DAEEF3"/>
            <w:noWrap/>
            <w:vAlign w:val="center"/>
            <w:hideMark/>
          </w:tcPr>
          <w:p w14:paraId="6C29AC40"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26. Расположиво пољопривредно земљиште  (Хектар, ха)</w:t>
            </w:r>
          </w:p>
        </w:tc>
        <w:tc>
          <w:tcPr>
            <w:tcW w:w="1440" w:type="dxa"/>
            <w:tcBorders>
              <w:top w:val="nil"/>
              <w:left w:val="nil"/>
              <w:bottom w:val="single" w:sz="4" w:space="0" w:color="auto"/>
              <w:right w:val="single" w:sz="4" w:space="0" w:color="auto"/>
            </w:tcBorders>
            <w:shd w:val="clear" w:color="auto" w:fill="auto"/>
            <w:noWrap/>
            <w:vAlign w:val="center"/>
            <w:hideMark/>
          </w:tcPr>
          <w:p w14:paraId="15C209CA"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13,105.00</w:t>
            </w:r>
          </w:p>
        </w:tc>
        <w:tc>
          <w:tcPr>
            <w:tcW w:w="1075" w:type="dxa"/>
            <w:tcBorders>
              <w:top w:val="nil"/>
              <w:left w:val="nil"/>
              <w:bottom w:val="single" w:sz="4" w:space="0" w:color="auto"/>
              <w:right w:val="single" w:sz="4" w:space="0" w:color="auto"/>
            </w:tcBorders>
            <w:shd w:val="clear" w:color="auto" w:fill="auto"/>
            <w:noWrap/>
            <w:vAlign w:val="bottom"/>
            <w:hideMark/>
          </w:tcPr>
          <w:p w14:paraId="4FFE4BA5"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24993</w:t>
            </w:r>
          </w:p>
        </w:tc>
      </w:tr>
      <w:tr w:rsidR="00325751" w:rsidRPr="00325751" w14:paraId="781FEF26"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0DDEA67E"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31A5F635"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27. Расположиво пољопривредно земљиште , као % укупне површине општине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46E31F34"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38.32</w:t>
            </w:r>
          </w:p>
        </w:tc>
        <w:tc>
          <w:tcPr>
            <w:tcW w:w="1075" w:type="dxa"/>
            <w:tcBorders>
              <w:top w:val="nil"/>
              <w:left w:val="nil"/>
              <w:bottom w:val="single" w:sz="4" w:space="0" w:color="auto"/>
              <w:right w:val="single" w:sz="4" w:space="0" w:color="auto"/>
            </w:tcBorders>
            <w:shd w:val="clear" w:color="auto" w:fill="auto"/>
            <w:noWrap/>
            <w:vAlign w:val="bottom"/>
            <w:hideMark/>
          </w:tcPr>
          <w:p w14:paraId="1230E077"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 </w:t>
            </w:r>
          </w:p>
        </w:tc>
      </w:tr>
      <w:tr w:rsidR="00325751" w:rsidRPr="00325751" w14:paraId="6272346A"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7C266E4D"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69627695"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28. Расположиво пољопривредно земљиште по газдинству (Хектар, ха)</w:t>
            </w:r>
          </w:p>
        </w:tc>
        <w:tc>
          <w:tcPr>
            <w:tcW w:w="1440" w:type="dxa"/>
            <w:tcBorders>
              <w:top w:val="nil"/>
              <w:left w:val="nil"/>
              <w:bottom w:val="single" w:sz="4" w:space="0" w:color="auto"/>
              <w:right w:val="single" w:sz="4" w:space="0" w:color="auto"/>
            </w:tcBorders>
            <w:shd w:val="clear" w:color="auto" w:fill="auto"/>
            <w:noWrap/>
            <w:vAlign w:val="center"/>
            <w:hideMark/>
          </w:tcPr>
          <w:p w14:paraId="016C20A7"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3.20</w:t>
            </w:r>
          </w:p>
        </w:tc>
        <w:tc>
          <w:tcPr>
            <w:tcW w:w="1075" w:type="dxa"/>
            <w:tcBorders>
              <w:top w:val="nil"/>
              <w:left w:val="nil"/>
              <w:bottom w:val="single" w:sz="4" w:space="0" w:color="auto"/>
              <w:right w:val="single" w:sz="4" w:space="0" w:color="auto"/>
            </w:tcBorders>
            <w:shd w:val="clear" w:color="auto" w:fill="auto"/>
            <w:noWrap/>
            <w:vAlign w:val="bottom"/>
            <w:hideMark/>
          </w:tcPr>
          <w:p w14:paraId="2C2D5713"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6.24</w:t>
            </w:r>
          </w:p>
        </w:tc>
      </w:tr>
      <w:tr w:rsidR="00325751" w:rsidRPr="00325751" w14:paraId="28301A91"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5251BAE8"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247C4A1F"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29. Коришћено пољопривредно земљиште (Хектар, ха)</w:t>
            </w:r>
          </w:p>
        </w:tc>
        <w:tc>
          <w:tcPr>
            <w:tcW w:w="1440" w:type="dxa"/>
            <w:tcBorders>
              <w:top w:val="nil"/>
              <w:left w:val="nil"/>
              <w:bottom w:val="single" w:sz="4" w:space="0" w:color="auto"/>
              <w:right w:val="single" w:sz="4" w:space="0" w:color="auto"/>
            </w:tcBorders>
            <w:shd w:val="clear" w:color="auto" w:fill="auto"/>
            <w:noWrap/>
            <w:vAlign w:val="center"/>
            <w:hideMark/>
          </w:tcPr>
          <w:p w14:paraId="4F345A0F"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12,253.00</w:t>
            </w:r>
          </w:p>
        </w:tc>
        <w:tc>
          <w:tcPr>
            <w:tcW w:w="1075" w:type="dxa"/>
            <w:tcBorders>
              <w:top w:val="nil"/>
              <w:left w:val="nil"/>
              <w:bottom w:val="single" w:sz="4" w:space="0" w:color="auto"/>
              <w:right w:val="single" w:sz="4" w:space="0" w:color="auto"/>
            </w:tcBorders>
            <w:shd w:val="clear" w:color="auto" w:fill="auto"/>
            <w:noWrap/>
            <w:vAlign w:val="bottom"/>
            <w:hideMark/>
          </w:tcPr>
          <w:p w14:paraId="266FC047"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14557</w:t>
            </w:r>
          </w:p>
        </w:tc>
      </w:tr>
      <w:tr w:rsidR="00325751" w:rsidRPr="00325751" w14:paraId="2A71ABC5"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5877FE0C"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0E59F63E"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30. Коришћено пољопривредно земљиште, као % расположивог земљишта пољопривредних газдинстава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2C4860DF"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93.50</w:t>
            </w:r>
          </w:p>
        </w:tc>
        <w:tc>
          <w:tcPr>
            <w:tcW w:w="1075" w:type="dxa"/>
            <w:tcBorders>
              <w:top w:val="nil"/>
              <w:left w:val="nil"/>
              <w:bottom w:val="single" w:sz="4" w:space="0" w:color="auto"/>
              <w:right w:val="single" w:sz="4" w:space="0" w:color="auto"/>
            </w:tcBorders>
            <w:shd w:val="clear" w:color="auto" w:fill="auto"/>
            <w:noWrap/>
            <w:vAlign w:val="bottom"/>
            <w:hideMark/>
          </w:tcPr>
          <w:p w14:paraId="6FB91543"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58%</w:t>
            </w:r>
          </w:p>
        </w:tc>
      </w:tr>
      <w:tr w:rsidR="00325751" w:rsidRPr="00325751" w14:paraId="6C805025"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65D764EE"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1347D96D"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31. Коришћено пољопривредно земљиште, као % укупне површине општине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466CF1B4"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35.83</w:t>
            </w:r>
          </w:p>
        </w:tc>
        <w:tc>
          <w:tcPr>
            <w:tcW w:w="1075" w:type="dxa"/>
            <w:tcBorders>
              <w:top w:val="nil"/>
              <w:left w:val="nil"/>
              <w:bottom w:val="single" w:sz="4" w:space="0" w:color="auto"/>
              <w:right w:val="single" w:sz="4" w:space="0" w:color="auto"/>
            </w:tcBorders>
            <w:shd w:val="clear" w:color="auto" w:fill="auto"/>
            <w:noWrap/>
            <w:vAlign w:val="bottom"/>
            <w:hideMark/>
          </w:tcPr>
          <w:p w14:paraId="5C816EB0"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 </w:t>
            </w:r>
          </w:p>
        </w:tc>
      </w:tr>
      <w:tr w:rsidR="00325751" w:rsidRPr="00325751" w14:paraId="2689DC3A"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118F7F19"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90BAC09"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32. Kоришћено пољопривредно земљиште по газдинству (Хектар, ха)</w:t>
            </w:r>
          </w:p>
        </w:tc>
        <w:tc>
          <w:tcPr>
            <w:tcW w:w="1440" w:type="dxa"/>
            <w:tcBorders>
              <w:top w:val="nil"/>
              <w:left w:val="nil"/>
              <w:bottom w:val="single" w:sz="4" w:space="0" w:color="auto"/>
              <w:right w:val="single" w:sz="4" w:space="0" w:color="auto"/>
            </w:tcBorders>
            <w:shd w:val="clear" w:color="auto" w:fill="auto"/>
            <w:noWrap/>
            <w:vAlign w:val="center"/>
            <w:hideMark/>
          </w:tcPr>
          <w:p w14:paraId="5FD3B9D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3.00</w:t>
            </w:r>
          </w:p>
        </w:tc>
        <w:tc>
          <w:tcPr>
            <w:tcW w:w="1075" w:type="dxa"/>
            <w:tcBorders>
              <w:top w:val="nil"/>
              <w:left w:val="nil"/>
              <w:bottom w:val="single" w:sz="4" w:space="0" w:color="auto"/>
              <w:right w:val="single" w:sz="4" w:space="0" w:color="auto"/>
            </w:tcBorders>
            <w:shd w:val="clear" w:color="auto" w:fill="auto"/>
            <w:noWrap/>
            <w:vAlign w:val="bottom"/>
            <w:hideMark/>
          </w:tcPr>
          <w:p w14:paraId="588CA459"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3.63</w:t>
            </w:r>
          </w:p>
        </w:tc>
      </w:tr>
      <w:tr w:rsidR="00325751" w:rsidRPr="00325751" w14:paraId="0118C6B6"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11D25425"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CF2D653"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33. Наводњавано земљиште, као % коришћеног пољопривредног земљишта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1B15018D"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1.20</w:t>
            </w:r>
          </w:p>
        </w:tc>
        <w:tc>
          <w:tcPr>
            <w:tcW w:w="1075" w:type="dxa"/>
            <w:tcBorders>
              <w:top w:val="nil"/>
              <w:left w:val="nil"/>
              <w:bottom w:val="single" w:sz="4" w:space="0" w:color="auto"/>
              <w:right w:val="single" w:sz="4" w:space="0" w:color="auto"/>
            </w:tcBorders>
            <w:shd w:val="clear" w:color="auto" w:fill="auto"/>
            <w:noWrap/>
            <w:vAlign w:val="bottom"/>
            <w:hideMark/>
          </w:tcPr>
          <w:p w14:paraId="0FE9381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26%</w:t>
            </w:r>
          </w:p>
        </w:tc>
      </w:tr>
      <w:tr w:rsidR="00325751" w:rsidRPr="00325751" w14:paraId="25142E4A"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2E8BE220"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76EAD55"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34. Земљиште узето у закуп, као % коришћеног пољопривредног земљишта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7BFC74B3"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8.40</w:t>
            </w:r>
          </w:p>
        </w:tc>
        <w:tc>
          <w:tcPr>
            <w:tcW w:w="1075" w:type="dxa"/>
            <w:tcBorders>
              <w:top w:val="nil"/>
              <w:left w:val="nil"/>
              <w:bottom w:val="single" w:sz="4" w:space="0" w:color="auto"/>
              <w:right w:val="single" w:sz="4" w:space="0" w:color="auto"/>
            </w:tcBorders>
            <w:shd w:val="clear" w:color="auto" w:fill="auto"/>
            <w:noWrap/>
            <w:vAlign w:val="bottom"/>
            <w:hideMark/>
          </w:tcPr>
          <w:p w14:paraId="1F15DEE1"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4.7%</w:t>
            </w:r>
          </w:p>
        </w:tc>
      </w:tr>
      <w:tr w:rsidR="00325751" w:rsidRPr="00325751" w14:paraId="52F3B09F" w14:textId="77777777" w:rsidTr="00325751">
        <w:trPr>
          <w:trHeight w:val="300"/>
        </w:trPr>
        <w:tc>
          <w:tcPr>
            <w:tcW w:w="1089" w:type="dxa"/>
            <w:vMerge w:val="restart"/>
            <w:tcBorders>
              <w:top w:val="nil"/>
              <w:left w:val="single" w:sz="4" w:space="0" w:color="auto"/>
              <w:bottom w:val="single" w:sz="4" w:space="0" w:color="auto"/>
              <w:right w:val="single" w:sz="4" w:space="0" w:color="auto"/>
            </w:tcBorders>
            <w:shd w:val="clear" w:color="000000" w:fill="DAEEF3"/>
            <w:noWrap/>
            <w:vAlign w:val="center"/>
            <w:hideMark/>
          </w:tcPr>
          <w:p w14:paraId="12408A7A" w14:textId="77777777" w:rsidR="00325751" w:rsidRPr="00325751" w:rsidRDefault="00325751" w:rsidP="00325751">
            <w:pPr>
              <w:rPr>
                <w:rFonts w:ascii="Calibri" w:hAnsi="Calibri" w:cs="Calibri"/>
                <w:color w:val="000000"/>
                <w:sz w:val="22"/>
                <w:szCs w:val="22"/>
              </w:rPr>
            </w:pPr>
            <w:r w:rsidRPr="00325751">
              <w:rPr>
                <w:rFonts w:ascii="Calibri" w:hAnsi="Calibri" w:cs="Calibri"/>
                <w:color w:val="000000"/>
                <w:sz w:val="22"/>
                <w:szCs w:val="22"/>
              </w:rPr>
              <w:t>04. Сточни фонд</w:t>
            </w:r>
          </w:p>
        </w:tc>
        <w:tc>
          <w:tcPr>
            <w:tcW w:w="5746" w:type="dxa"/>
            <w:tcBorders>
              <w:top w:val="nil"/>
              <w:left w:val="nil"/>
              <w:bottom w:val="single" w:sz="4" w:space="0" w:color="auto"/>
              <w:right w:val="single" w:sz="4" w:space="0" w:color="auto"/>
            </w:tcBorders>
            <w:shd w:val="clear" w:color="000000" w:fill="DAEEF3"/>
            <w:noWrap/>
            <w:vAlign w:val="center"/>
            <w:hideMark/>
          </w:tcPr>
          <w:p w14:paraId="510D29A2"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35. Број условних грла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0103185A"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11,074.00</w:t>
            </w:r>
          </w:p>
        </w:tc>
        <w:tc>
          <w:tcPr>
            <w:tcW w:w="1075" w:type="dxa"/>
            <w:tcBorders>
              <w:top w:val="nil"/>
              <w:left w:val="nil"/>
              <w:bottom w:val="single" w:sz="4" w:space="0" w:color="auto"/>
              <w:right w:val="single" w:sz="4" w:space="0" w:color="auto"/>
            </w:tcBorders>
            <w:shd w:val="clear" w:color="auto" w:fill="auto"/>
            <w:noWrap/>
            <w:vAlign w:val="bottom"/>
            <w:hideMark/>
          </w:tcPr>
          <w:p w14:paraId="6EC9E8C5"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15076</w:t>
            </w:r>
          </w:p>
        </w:tc>
      </w:tr>
      <w:tr w:rsidR="00325751" w:rsidRPr="00325751" w14:paraId="0E72049B"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69CBAE15"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5E2522A"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36. Број условних грла по газдинству (Број)</w:t>
            </w:r>
          </w:p>
        </w:tc>
        <w:tc>
          <w:tcPr>
            <w:tcW w:w="1440" w:type="dxa"/>
            <w:tcBorders>
              <w:top w:val="nil"/>
              <w:left w:val="nil"/>
              <w:bottom w:val="single" w:sz="4" w:space="0" w:color="auto"/>
              <w:right w:val="single" w:sz="4" w:space="0" w:color="auto"/>
            </w:tcBorders>
            <w:shd w:val="clear" w:color="auto" w:fill="auto"/>
            <w:noWrap/>
            <w:vAlign w:val="center"/>
            <w:hideMark/>
          </w:tcPr>
          <w:p w14:paraId="1676FCBD"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2.70</w:t>
            </w:r>
          </w:p>
        </w:tc>
        <w:tc>
          <w:tcPr>
            <w:tcW w:w="1075" w:type="dxa"/>
            <w:tcBorders>
              <w:top w:val="nil"/>
              <w:left w:val="nil"/>
              <w:bottom w:val="single" w:sz="4" w:space="0" w:color="auto"/>
              <w:right w:val="single" w:sz="4" w:space="0" w:color="auto"/>
            </w:tcBorders>
            <w:shd w:val="clear" w:color="auto" w:fill="auto"/>
            <w:noWrap/>
            <w:vAlign w:val="bottom"/>
            <w:hideMark/>
          </w:tcPr>
          <w:p w14:paraId="6DCA8C37"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3.76335497</w:t>
            </w:r>
          </w:p>
        </w:tc>
      </w:tr>
      <w:tr w:rsidR="00325751" w:rsidRPr="00325751" w14:paraId="56C048D4"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47277411"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F9C8E23"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37. Број говеда, оваца и коза по хектару ливада и пашњака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4405A603"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5.00</w:t>
            </w:r>
          </w:p>
        </w:tc>
        <w:tc>
          <w:tcPr>
            <w:tcW w:w="1075" w:type="dxa"/>
            <w:tcBorders>
              <w:top w:val="nil"/>
              <w:left w:val="nil"/>
              <w:bottom w:val="single" w:sz="4" w:space="0" w:color="auto"/>
              <w:right w:val="single" w:sz="4" w:space="0" w:color="auto"/>
            </w:tcBorders>
            <w:shd w:val="clear" w:color="auto" w:fill="auto"/>
            <w:noWrap/>
            <w:vAlign w:val="bottom"/>
            <w:hideMark/>
          </w:tcPr>
          <w:p w14:paraId="27BE9E01"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8.23</w:t>
            </w:r>
          </w:p>
        </w:tc>
      </w:tr>
      <w:tr w:rsidR="00325751" w:rsidRPr="00325751" w14:paraId="474A4FE5"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29B6DD43"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67530A8F"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38. Број говеда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77C90B21"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4,668.00</w:t>
            </w:r>
          </w:p>
        </w:tc>
        <w:tc>
          <w:tcPr>
            <w:tcW w:w="1075" w:type="dxa"/>
            <w:tcBorders>
              <w:top w:val="nil"/>
              <w:left w:val="nil"/>
              <w:bottom w:val="single" w:sz="4" w:space="0" w:color="auto"/>
              <w:right w:val="single" w:sz="4" w:space="0" w:color="auto"/>
            </w:tcBorders>
            <w:shd w:val="clear" w:color="auto" w:fill="auto"/>
            <w:noWrap/>
            <w:vAlign w:val="bottom"/>
            <w:hideMark/>
          </w:tcPr>
          <w:p w14:paraId="76BCE280" w14:textId="77777777" w:rsidR="00325751" w:rsidRPr="00325751" w:rsidRDefault="00325751" w:rsidP="00325751">
            <w:pPr>
              <w:jc w:val="right"/>
              <w:rPr>
                <w:rFonts w:ascii="Tahoma" w:hAnsi="Tahoma" w:cs="Tahoma"/>
                <w:color w:val="3D3D3D"/>
                <w:sz w:val="18"/>
                <w:szCs w:val="18"/>
              </w:rPr>
            </w:pPr>
            <w:r w:rsidRPr="00325751">
              <w:rPr>
                <w:rFonts w:ascii="Tahoma" w:hAnsi="Tahoma" w:cs="Tahoma"/>
                <w:color w:val="3D3D3D"/>
                <w:sz w:val="18"/>
                <w:szCs w:val="18"/>
              </w:rPr>
              <w:t>4611</w:t>
            </w:r>
          </w:p>
        </w:tc>
      </w:tr>
      <w:tr w:rsidR="00325751" w:rsidRPr="00325751" w14:paraId="35D76209"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08E7E6BA"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38B1B94"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39. Број оваца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4AADC479"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14,762.00</w:t>
            </w:r>
          </w:p>
        </w:tc>
        <w:tc>
          <w:tcPr>
            <w:tcW w:w="1075" w:type="dxa"/>
            <w:tcBorders>
              <w:top w:val="nil"/>
              <w:left w:val="nil"/>
              <w:bottom w:val="single" w:sz="4" w:space="0" w:color="auto"/>
              <w:right w:val="single" w:sz="4" w:space="0" w:color="auto"/>
            </w:tcBorders>
            <w:shd w:val="clear" w:color="auto" w:fill="auto"/>
            <w:noWrap/>
            <w:vAlign w:val="bottom"/>
            <w:hideMark/>
          </w:tcPr>
          <w:p w14:paraId="07572948" w14:textId="77777777" w:rsidR="00325751" w:rsidRPr="00325751" w:rsidRDefault="00325751" w:rsidP="00325751">
            <w:pPr>
              <w:jc w:val="right"/>
              <w:rPr>
                <w:rFonts w:ascii="Tahoma" w:hAnsi="Tahoma" w:cs="Tahoma"/>
                <w:color w:val="3D3D3D"/>
                <w:sz w:val="18"/>
                <w:szCs w:val="18"/>
              </w:rPr>
            </w:pPr>
            <w:r w:rsidRPr="00325751">
              <w:rPr>
                <w:rFonts w:ascii="Tahoma" w:hAnsi="Tahoma" w:cs="Tahoma"/>
                <w:color w:val="3D3D3D"/>
                <w:sz w:val="18"/>
                <w:szCs w:val="18"/>
              </w:rPr>
              <w:t>27072</w:t>
            </w:r>
          </w:p>
        </w:tc>
      </w:tr>
      <w:tr w:rsidR="00325751" w:rsidRPr="00325751" w14:paraId="4B1B25CE"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22D8B38F"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6E6D48F1"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40. Број коза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71943724"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968.00</w:t>
            </w:r>
          </w:p>
        </w:tc>
        <w:tc>
          <w:tcPr>
            <w:tcW w:w="1075" w:type="dxa"/>
            <w:tcBorders>
              <w:top w:val="nil"/>
              <w:left w:val="nil"/>
              <w:bottom w:val="single" w:sz="4" w:space="0" w:color="auto"/>
              <w:right w:val="single" w:sz="4" w:space="0" w:color="auto"/>
            </w:tcBorders>
            <w:shd w:val="clear" w:color="auto" w:fill="auto"/>
            <w:noWrap/>
            <w:vAlign w:val="bottom"/>
            <w:hideMark/>
          </w:tcPr>
          <w:p w14:paraId="5E144801"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624</w:t>
            </w:r>
          </w:p>
        </w:tc>
      </w:tr>
      <w:tr w:rsidR="00325751" w:rsidRPr="00325751" w14:paraId="3FDC6A08"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6B8628B3"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14D44534"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41. Број свиња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2E6F9E34"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19,362.00</w:t>
            </w:r>
          </w:p>
        </w:tc>
        <w:tc>
          <w:tcPr>
            <w:tcW w:w="1075" w:type="dxa"/>
            <w:tcBorders>
              <w:top w:val="nil"/>
              <w:left w:val="nil"/>
              <w:bottom w:val="single" w:sz="4" w:space="0" w:color="auto"/>
              <w:right w:val="single" w:sz="4" w:space="0" w:color="auto"/>
            </w:tcBorders>
            <w:shd w:val="clear" w:color="auto" w:fill="auto"/>
            <w:noWrap/>
            <w:vAlign w:val="bottom"/>
            <w:hideMark/>
          </w:tcPr>
          <w:p w14:paraId="0B150138"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24777</w:t>
            </w:r>
          </w:p>
        </w:tc>
      </w:tr>
      <w:tr w:rsidR="00325751" w:rsidRPr="00325751" w14:paraId="6174B0E4"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05DC8096"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773DBF80"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42. Број живине (Број)</w:t>
            </w:r>
          </w:p>
        </w:tc>
        <w:tc>
          <w:tcPr>
            <w:tcW w:w="1440" w:type="dxa"/>
            <w:tcBorders>
              <w:top w:val="nil"/>
              <w:left w:val="nil"/>
              <w:bottom w:val="single" w:sz="4" w:space="0" w:color="auto"/>
              <w:right w:val="single" w:sz="4" w:space="0" w:color="auto"/>
            </w:tcBorders>
            <w:shd w:val="clear" w:color="auto" w:fill="auto"/>
            <w:noWrap/>
            <w:vAlign w:val="center"/>
            <w:hideMark/>
          </w:tcPr>
          <w:p w14:paraId="16E8768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67,602.00</w:t>
            </w:r>
          </w:p>
        </w:tc>
        <w:tc>
          <w:tcPr>
            <w:tcW w:w="1075" w:type="dxa"/>
            <w:tcBorders>
              <w:top w:val="nil"/>
              <w:left w:val="nil"/>
              <w:bottom w:val="single" w:sz="4" w:space="0" w:color="auto"/>
              <w:right w:val="single" w:sz="4" w:space="0" w:color="auto"/>
            </w:tcBorders>
            <w:shd w:val="clear" w:color="auto" w:fill="auto"/>
            <w:noWrap/>
            <w:vAlign w:val="bottom"/>
            <w:hideMark/>
          </w:tcPr>
          <w:p w14:paraId="6F170701"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58702</w:t>
            </w:r>
          </w:p>
        </w:tc>
      </w:tr>
      <w:tr w:rsidR="00325751" w:rsidRPr="00325751" w14:paraId="4C0508B1" w14:textId="77777777" w:rsidTr="00325751">
        <w:trPr>
          <w:trHeight w:val="300"/>
        </w:trPr>
        <w:tc>
          <w:tcPr>
            <w:tcW w:w="1089" w:type="dxa"/>
            <w:vMerge w:val="restart"/>
            <w:tcBorders>
              <w:top w:val="nil"/>
              <w:left w:val="single" w:sz="4" w:space="0" w:color="auto"/>
              <w:bottom w:val="single" w:sz="4" w:space="0" w:color="auto"/>
              <w:right w:val="single" w:sz="4" w:space="0" w:color="auto"/>
            </w:tcBorders>
            <w:shd w:val="clear" w:color="000000" w:fill="DAEEF3"/>
            <w:noWrap/>
            <w:vAlign w:val="center"/>
            <w:hideMark/>
          </w:tcPr>
          <w:p w14:paraId="54B2FAA9" w14:textId="77777777" w:rsidR="00325751" w:rsidRPr="00325751" w:rsidRDefault="00325751" w:rsidP="00325751">
            <w:pPr>
              <w:rPr>
                <w:rFonts w:ascii="Calibri" w:hAnsi="Calibri" w:cs="Calibri"/>
                <w:color w:val="000000"/>
                <w:sz w:val="22"/>
                <w:szCs w:val="22"/>
              </w:rPr>
            </w:pPr>
            <w:r w:rsidRPr="00325751">
              <w:rPr>
                <w:rFonts w:ascii="Calibri" w:hAnsi="Calibri" w:cs="Calibri"/>
                <w:color w:val="000000"/>
                <w:sz w:val="22"/>
                <w:szCs w:val="22"/>
              </w:rPr>
              <w:t>05. Механизација</w:t>
            </w:r>
          </w:p>
        </w:tc>
        <w:tc>
          <w:tcPr>
            <w:tcW w:w="5746" w:type="dxa"/>
            <w:tcBorders>
              <w:top w:val="nil"/>
              <w:left w:val="nil"/>
              <w:bottom w:val="single" w:sz="4" w:space="0" w:color="auto"/>
              <w:right w:val="single" w:sz="4" w:space="0" w:color="auto"/>
            </w:tcBorders>
            <w:shd w:val="clear" w:color="000000" w:fill="DAEEF3"/>
            <w:noWrap/>
            <w:vAlign w:val="center"/>
            <w:hideMark/>
          </w:tcPr>
          <w:p w14:paraId="71470B72"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43. Број властитих двоосовинских трактора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4D8EFD63"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1,467.00</w:t>
            </w:r>
          </w:p>
        </w:tc>
        <w:tc>
          <w:tcPr>
            <w:tcW w:w="1075" w:type="dxa"/>
            <w:tcBorders>
              <w:top w:val="nil"/>
              <w:left w:val="nil"/>
              <w:bottom w:val="single" w:sz="4" w:space="0" w:color="auto"/>
              <w:right w:val="single" w:sz="4" w:space="0" w:color="auto"/>
            </w:tcBorders>
            <w:shd w:val="clear" w:color="auto" w:fill="auto"/>
            <w:noWrap/>
            <w:vAlign w:val="bottom"/>
            <w:hideMark/>
          </w:tcPr>
          <w:p w14:paraId="019BAB3E"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 </w:t>
            </w:r>
          </w:p>
        </w:tc>
      </w:tr>
      <w:tr w:rsidR="00325751" w:rsidRPr="00325751" w14:paraId="78055345"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782B5DB8"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32B744F8"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44. Број властитих двоосовинских трактора на 100 газдинстава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3BDDB1F0"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36.00</w:t>
            </w:r>
          </w:p>
        </w:tc>
        <w:tc>
          <w:tcPr>
            <w:tcW w:w="1075" w:type="dxa"/>
            <w:tcBorders>
              <w:top w:val="nil"/>
              <w:left w:val="nil"/>
              <w:bottom w:val="single" w:sz="4" w:space="0" w:color="auto"/>
              <w:right w:val="single" w:sz="4" w:space="0" w:color="auto"/>
            </w:tcBorders>
            <w:shd w:val="clear" w:color="auto" w:fill="auto"/>
            <w:noWrap/>
            <w:vAlign w:val="bottom"/>
            <w:hideMark/>
          </w:tcPr>
          <w:p w14:paraId="430027D8"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 </w:t>
            </w:r>
          </w:p>
        </w:tc>
      </w:tr>
      <w:tr w:rsidR="00325751" w:rsidRPr="00325751" w14:paraId="66C3708E"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7F587B0B"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0075544E"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45. Број двоосовинских трактора на 100 ха коришћеног пољопривредног земљишта (Број)</w:t>
            </w:r>
          </w:p>
        </w:tc>
        <w:tc>
          <w:tcPr>
            <w:tcW w:w="1440" w:type="dxa"/>
            <w:tcBorders>
              <w:top w:val="nil"/>
              <w:left w:val="nil"/>
              <w:bottom w:val="single" w:sz="4" w:space="0" w:color="auto"/>
              <w:right w:val="single" w:sz="4" w:space="0" w:color="auto"/>
            </w:tcBorders>
            <w:shd w:val="clear" w:color="auto" w:fill="auto"/>
            <w:noWrap/>
            <w:vAlign w:val="center"/>
            <w:hideMark/>
          </w:tcPr>
          <w:p w14:paraId="302FD8D4"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12.00</w:t>
            </w:r>
          </w:p>
        </w:tc>
        <w:tc>
          <w:tcPr>
            <w:tcW w:w="1075" w:type="dxa"/>
            <w:tcBorders>
              <w:top w:val="nil"/>
              <w:left w:val="nil"/>
              <w:bottom w:val="single" w:sz="4" w:space="0" w:color="auto"/>
              <w:right w:val="single" w:sz="4" w:space="0" w:color="auto"/>
            </w:tcBorders>
            <w:shd w:val="clear" w:color="auto" w:fill="auto"/>
            <w:noWrap/>
            <w:vAlign w:val="bottom"/>
            <w:hideMark/>
          </w:tcPr>
          <w:p w14:paraId="369E021A"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 </w:t>
            </w:r>
          </w:p>
        </w:tc>
      </w:tr>
      <w:tr w:rsidR="00325751" w:rsidRPr="00325751" w14:paraId="05103C91"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72C1D64B"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1146EBDE"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46. Број хектара по двоосовинском трактору (Хектар, ха)</w:t>
            </w:r>
          </w:p>
        </w:tc>
        <w:tc>
          <w:tcPr>
            <w:tcW w:w="1440" w:type="dxa"/>
            <w:tcBorders>
              <w:top w:val="nil"/>
              <w:left w:val="nil"/>
              <w:bottom w:val="single" w:sz="4" w:space="0" w:color="auto"/>
              <w:right w:val="single" w:sz="4" w:space="0" w:color="auto"/>
            </w:tcBorders>
            <w:shd w:val="clear" w:color="auto" w:fill="auto"/>
            <w:noWrap/>
            <w:vAlign w:val="center"/>
            <w:hideMark/>
          </w:tcPr>
          <w:p w14:paraId="68D3576C"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8.00</w:t>
            </w:r>
          </w:p>
        </w:tc>
        <w:tc>
          <w:tcPr>
            <w:tcW w:w="1075" w:type="dxa"/>
            <w:tcBorders>
              <w:top w:val="nil"/>
              <w:left w:val="nil"/>
              <w:bottom w:val="single" w:sz="4" w:space="0" w:color="auto"/>
              <w:right w:val="single" w:sz="4" w:space="0" w:color="auto"/>
            </w:tcBorders>
            <w:shd w:val="clear" w:color="auto" w:fill="auto"/>
            <w:noWrap/>
            <w:vAlign w:val="bottom"/>
            <w:hideMark/>
          </w:tcPr>
          <w:p w14:paraId="0ECDB7C8"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 </w:t>
            </w:r>
          </w:p>
        </w:tc>
      </w:tr>
      <w:tr w:rsidR="00325751" w:rsidRPr="00325751" w14:paraId="0767E6BA" w14:textId="77777777" w:rsidTr="00325751">
        <w:trPr>
          <w:trHeight w:val="300"/>
        </w:trPr>
        <w:tc>
          <w:tcPr>
            <w:tcW w:w="1089" w:type="dxa"/>
            <w:vMerge/>
            <w:tcBorders>
              <w:top w:val="nil"/>
              <w:left w:val="single" w:sz="4" w:space="0" w:color="auto"/>
              <w:bottom w:val="single" w:sz="4" w:space="0" w:color="auto"/>
              <w:right w:val="single" w:sz="4" w:space="0" w:color="auto"/>
            </w:tcBorders>
            <w:vAlign w:val="center"/>
            <w:hideMark/>
          </w:tcPr>
          <w:p w14:paraId="5AF03009" w14:textId="77777777" w:rsidR="00325751" w:rsidRPr="00325751" w:rsidRDefault="00325751" w:rsidP="00325751">
            <w:pPr>
              <w:rPr>
                <w:rFonts w:ascii="Calibri" w:hAnsi="Calibri" w:cs="Calibri"/>
                <w:color w:val="000000"/>
                <w:sz w:val="22"/>
                <w:szCs w:val="22"/>
              </w:rPr>
            </w:pPr>
          </w:p>
        </w:tc>
        <w:tc>
          <w:tcPr>
            <w:tcW w:w="5746" w:type="dxa"/>
            <w:tcBorders>
              <w:top w:val="nil"/>
              <w:left w:val="nil"/>
              <w:bottom w:val="single" w:sz="4" w:space="0" w:color="auto"/>
              <w:right w:val="single" w:sz="4" w:space="0" w:color="auto"/>
            </w:tcBorders>
            <w:shd w:val="clear" w:color="000000" w:fill="DAEEF3"/>
            <w:noWrap/>
            <w:vAlign w:val="center"/>
            <w:hideMark/>
          </w:tcPr>
          <w:p w14:paraId="4B6FAD4C"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47. Трактори старији од 10 година, као % укупног броја двоосовинских трактора (Проценат)</w:t>
            </w:r>
          </w:p>
        </w:tc>
        <w:tc>
          <w:tcPr>
            <w:tcW w:w="1440" w:type="dxa"/>
            <w:tcBorders>
              <w:top w:val="nil"/>
              <w:left w:val="nil"/>
              <w:bottom w:val="single" w:sz="4" w:space="0" w:color="auto"/>
              <w:right w:val="single" w:sz="4" w:space="0" w:color="auto"/>
            </w:tcBorders>
            <w:shd w:val="clear" w:color="auto" w:fill="auto"/>
            <w:noWrap/>
            <w:vAlign w:val="center"/>
            <w:hideMark/>
          </w:tcPr>
          <w:p w14:paraId="16582942" w14:textId="77777777" w:rsidR="00325751" w:rsidRPr="00325751" w:rsidRDefault="00325751" w:rsidP="00325751">
            <w:pPr>
              <w:jc w:val="right"/>
              <w:rPr>
                <w:rFonts w:ascii="Tahoma" w:hAnsi="Tahoma" w:cs="Tahoma"/>
                <w:color w:val="000000"/>
                <w:sz w:val="18"/>
                <w:szCs w:val="18"/>
              </w:rPr>
            </w:pPr>
            <w:r w:rsidRPr="00325751">
              <w:rPr>
                <w:rFonts w:ascii="Tahoma" w:hAnsi="Tahoma" w:cs="Tahoma"/>
                <w:color w:val="000000"/>
                <w:sz w:val="18"/>
                <w:szCs w:val="18"/>
              </w:rPr>
              <w:t>94.20</w:t>
            </w:r>
          </w:p>
        </w:tc>
        <w:tc>
          <w:tcPr>
            <w:tcW w:w="1075" w:type="dxa"/>
            <w:tcBorders>
              <w:top w:val="nil"/>
              <w:left w:val="nil"/>
              <w:bottom w:val="single" w:sz="4" w:space="0" w:color="auto"/>
              <w:right w:val="single" w:sz="4" w:space="0" w:color="auto"/>
            </w:tcBorders>
            <w:shd w:val="clear" w:color="auto" w:fill="auto"/>
            <w:noWrap/>
            <w:vAlign w:val="bottom"/>
            <w:hideMark/>
          </w:tcPr>
          <w:p w14:paraId="4F338AFD" w14:textId="77777777" w:rsidR="00325751" w:rsidRPr="00325751" w:rsidRDefault="00325751" w:rsidP="00325751">
            <w:pPr>
              <w:rPr>
                <w:rFonts w:ascii="Tahoma" w:hAnsi="Tahoma" w:cs="Tahoma"/>
                <w:color w:val="000000"/>
                <w:sz w:val="18"/>
                <w:szCs w:val="18"/>
              </w:rPr>
            </w:pPr>
            <w:r w:rsidRPr="00325751">
              <w:rPr>
                <w:rFonts w:ascii="Tahoma" w:hAnsi="Tahoma" w:cs="Tahoma"/>
                <w:color w:val="000000"/>
                <w:sz w:val="18"/>
                <w:szCs w:val="18"/>
              </w:rPr>
              <w:t> </w:t>
            </w:r>
          </w:p>
        </w:tc>
      </w:tr>
    </w:tbl>
    <w:p w14:paraId="6D9EFE5C" w14:textId="059716AA" w:rsidR="00D61107" w:rsidRPr="00CD61FC" w:rsidRDefault="00D61107" w:rsidP="007B00CE">
      <w:pPr>
        <w:spacing w:after="120"/>
        <w:jc w:val="both"/>
        <w:rPr>
          <w:rFonts w:ascii="Tahoma" w:hAnsi="Tahoma" w:cs="Tahoma"/>
          <w:sz w:val="20"/>
          <w:szCs w:val="20"/>
          <w:lang w:val="sr-Cyrl-RS"/>
        </w:rPr>
      </w:pPr>
      <w:r w:rsidRPr="00CD61FC">
        <w:rPr>
          <w:rFonts w:ascii="Tahoma" w:hAnsi="Tahoma" w:cs="Tahoma"/>
          <w:sz w:val="20"/>
          <w:szCs w:val="20"/>
          <w:lang w:val="sr-Cyrl-RS"/>
        </w:rPr>
        <w:t xml:space="preserve">Извор: </w:t>
      </w:r>
      <w:r w:rsidR="00BE346D" w:rsidRPr="00CD61FC">
        <w:rPr>
          <w:rFonts w:ascii="Tahoma" w:hAnsi="Tahoma" w:cs="Tahoma"/>
          <w:sz w:val="20"/>
          <w:szCs w:val="20"/>
          <w:lang w:val="sr-Cyrl-RS"/>
        </w:rPr>
        <w:t>Аналитичко извештајни систем ЈЛС и база по</w:t>
      </w:r>
      <w:r w:rsidR="00B23025" w:rsidRPr="00CD61FC">
        <w:rPr>
          <w:rFonts w:ascii="Tahoma" w:hAnsi="Tahoma" w:cs="Tahoma"/>
          <w:sz w:val="20"/>
          <w:szCs w:val="20"/>
          <w:lang w:val="sr-Cyrl-RS"/>
        </w:rPr>
        <w:t>дат</w:t>
      </w:r>
      <w:r w:rsidR="00BE346D" w:rsidRPr="00CD61FC">
        <w:rPr>
          <w:rFonts w:ascii="Tahoma" w:hAnsi="Tahoma" w:cs="Tahoma"/>
          <w:sz w:val="20"/>
          <w:szCs w:val="20"/>
          <w:lang w:val="sr-Cyrl-RS"/>
        </w:rPr>
        <w:t>ка  РЗС</w:t>
      </w:r>
      <w:r w:rsidR="00BE346D" w:rsidRPr="00CD61FC">
        <w:rPr>
          <w:rStyle w:val="FootnoteReference"/>
          <w:rFonts w:ascii="Tahoma" w:hAnsi="Tahoma" w:cs="Tahoma"/>
          <w:sz w:val="20"/>
          <w:szCs w:val="20"/>
          <w:lang w:val="sr-Cyrl-RS"/>
        </w:rPr>
        <w:footnoteReference w:id="2"/>
      </w:r>
    </w:p>
    <w:p w14:paraId="594D20AD" w14:textId="77777777" w:rsidR="006F1A00" w:rsidRDefault="006F1A00" w:rsidP="000413DA">
      <w:pPr>
        <w:pStyle w:val="Podnaslovarial"/>
        <w:rPr>
          <w:rFonts w:ascii="Tahoma" w:hAnsi="Tahoma" w:cs="Tahoma"/>
          <w:sz w:val="28"/>
          <w:szCs w:val="28"/>
          <w:lang w:val="hr-HR"/>
        </w:rPr>
      </w:pPr>
    </w:p>
    <w:p w14:paraId="116FFA64" w14:textId="03651E6E" w:rsidR="000413DA" w:rsidRPr="00F77BC8" w:rsidRDefault="000413DA" w:rsidP="000413DA">
      <w:pPr>
        <w:pStyle w:val="Podnaslovarial"/>
        <w:rPr>
          <w:rFonts w:ascii="Tahoma" w:hAnsi="Tahoma" w:cs="Tahoma"/>
          <w:sz w:val="28"/>
          <w:szCs w:val="28"/>
          <w:lang w:val="hr-HR"/>
        </w:rPr>
      </w:pPr>
      <w:r w:rsidRPr="00F77BC8">
        <w:rPr>
          <w:rFonts w:ascii="Tahoma" w:hAnsi="Tahoma" w:cs="Tahoma"/>
          <w:sz w:val="28"/>
          <w:szCs w:val="28"/>
          <w:lang w:val="hr-HR"/>
        </w:rPr>
        <w:t xml:space="preserve">Пољопривредна производња и газдинства </w:t>
      </w:r>
    </w:p>
    <w:p w14:paraId="0FE58328" w14:textId="77777777" w:rsidR="000413DA" w:rsidRPr="009712BD" w:rsidRDefault="000413DA" w:rsidP="000413DA">
      <w:pPr>
        <w:rPr>
          <w:rFonts w:ascii="Tahoma" w:hAnsi="Tahoma" w:cs="Tahoma"/>
          <w:sz w:val="22"/>
          <w:szCs w:val="22"/>
          <w:lang w:val="hr-HR"/>
        </w:rPr>
      </w:pPr>
    </w:p>
    <w:p w14:paraId="07A9F0C8" w14:textId="1786A938" w:rsidR="000F27B7" w:rsidRPr="009712BD" w:rsidRDefault="000F27B7" w:rsidP="000413DA">
      <w:pPr>
        <w:jc w:val="both"/>
        <w:rPr>
          <w:rFonts w:ascii="Tahoma" w:hAnsi="Tahoma" w:cs="Tahoma"/>
          <w:color w:val="4472C4" w:themeColor="accent1"/>
          <w:sz w:val="22"/>
          <w:szCs w:val="22"/>
          <w:lang w:val="sr-Cyrl-RS"/>
        </w:rPr>
      </w:pPr>
      <w:r w:rsidRPr="009712BD">
        <w:rPr>
          <w:rFonts w:ascii="Tahoma" w:hAnsi="Tahoma" w:cs="Tahoma"/>
          <w:color w:val="4472C4" w:themeColor="accent1"/>
          <w:sz w:val="22"/>
          <w:szCs w:val="22"/>
          <w:lang w:val="sr-Cyrl-RS"/>
        </w:rPr>
        <w:t xml:space="preserve">Пољопривредна газдинства и даље су опредељена за комбиновану производњу чак </w:t>
      </w:r>
      <w:r w:rsidR="006A48B0">
        <w:rPr>
          <w:rFonts w:ascii="Tahoma" w:hAnsi="Tahoma" w:cs="Tahoma"/>
          <w:color w:val="4472C4" w:themeColor="accent1"/>
          <w:sz w:val="22"/>
          <w:szCs w:val="22"/>
          <w:lang w:val="sr-Cyrl-RS"/>
        </w:rPr>
        <w:t>61</w:t>
      </w:r>
      <w:r w:rsidRPr="009712BD">
        <w:rPr>
          <w:rFonts w:ascii="Tahoma" w:hAnsi="Tahoma" w:cs="Tahoma"/>
          <w:color w:val="4472C4" w:themeColor="accent1"/>
          <w:sz w:val="22"/>
          <w:szCs w:val="22"/>
          <w:lang w:val="sr-Cyrl-RS"/>
        </w:rPr>
        <w:t>% газдинстава, иако је унапређење конкурентности кроз специјализацију газдинстава  поткрепљен</w:t>
      </w:r>
      <w:r w:rsidR="00E142CD">
        <w:rPr>
          <w:rFonts w:ascii="Tahoma" w:hAnsi="Tahoma" w:cs="Tahoma"/>
          <w:color w:val="4472C4" w:themeColor="accent1"/>
          <w:sz w:val="22"/>
          <w:szCs w:val="22"/>
          <w:lang w:val="sr-Cyrl-RS"/>
        </w:rPr>
        <w:t>о и Стратегијом одрживог развоја и</w:t>
      </w:r>
      <w:r w:rsidRPr="009712BD">
        <w:rPr>
          <w:rFonts w:ascii="Tahoma" w:hAnsi="Tahoma" w:cs="Tahoma"/>
          <w:color w:val="4472C4" w:themeColor="accent1"/>
          <w:sz w:val="22"/>
          <w:szCs w:val="22"/>
          <w:lang w:val="sr-Cyrl-RS"/>
        </w:rPr>
        <w:t xml:space="preserve"> </w:t>
      </w:r>
      <w:r w:rsidR="00F77BC8" w:rsidRPr="009712BD">
        <w:rPr>
          <w:rFonts w:ascii="Tahoma" w:hAnsi="Tahoma" w:cs="Tahoma"/>
          <w:color w:val="4472C4" w:themeColor="accent1"/>
          <w:sz w:val="22"/>
          <w:szCs w:val="22"/>
          <w:lang w:val="sr-Cyrl-RS"/>
        </w:rPr>
        <w:t>конкретним</w:t>
      </w:r>
      <w:r w:rsidRPr="009712BD">
        <w:rPr>
          <w:rFonts w:ascii="Tahoma" w:hAnsi="Tahoma" w:cs="Tahoma"/>
          <w:color w:val="4472C4" w:themeColor="accent1"/>
          <w:sz w:val="22"/>
          <w:szCs w:val="22"/>
          <w:lang w:val="sr-Cyrl-RS"/>
        </w:rPr>
        <w:t xml:space="preserve"> мерама </w:t>
      </w:r>
      <w:r w:rsidR="006A48B0">
        <w:rPr>
          <w:rFonts w:ascii="Tahoma" w:hAnsi="Tahoma" w:cs="Tahoma"/>
          <w:color w:val="4472C4" w:themeColor="accent1"/>
          <w:sz w:val="22"/>
          <w:szCs w:val="22"/>
          <w:lang w:val="sr-Cyrl-RS"/>
        </w:rPr>
        <w:t>Крупња</w:t>
      </w:r>
      <w:r w:rsidRPr="009712BD">
        <w:rPr>
          <w:rFonts w:ascii="Tahoma" w:hAnsi="Tahoma" w:cs="Tahoma"/>
          <w:color w:val="4472C4" w:themeColor="accent1"/>
          <w:sz w:val="22"/>
          <w:szCs w:val="22"/>
          <w:lang w:val="sr-Cyrl-RS"/>
        </w:rPr>
        <w:t xml:space="preserve"> током претходног периода, </w:t>
      </w:r>
      <w:r w:rsidR="006A48B0">
        <w:rPr>
          <w:rFonts w:ascii="Tahoma" w:hAnsi="Tahoma" w:cs="Tahoma"/>
          <w:color w:val="4472C4" w:themeColor="accent1"/>
          <w:sz w:val="22"/>
          <w:szCs w:val="22"/>
          <w:lang w:val="sr-Cyrl-RS"/>
        </w:rPr>
        <w:t xml:space="preserve">специјализација посебно у сточарским газдинствима опада. </w:t>
      </w:r>
    </w:p>
    <w:p w14:paraId="0971F53A" w14:textId="77777777" w:rsidR="000F27B7" w:rsidRPr="009712BD" w:rsidRDefault="000F27B7" w:rsidP="000413DA">
      <w:pPr>
        <w:jc w:val="both"/>
        <w:rPr>
          <w:rFonts w:ascii="Tahoma" w:hAnsi="Tahoma" w:cs="Tahoma"/>
          <w:sz w:val="22"/>
          <w:szCs w:val="22"/>
          <w:lang w:val="sr-Cyrl-RS"/>
        </w:rPr>
      </w:pPr>
    </w:p>
    <w:p w14:paraId="6181FFA5" w14:textId="1A9F0567" w:rsidR="000413DA" w:rsidRPr="009712BD" w:rsidRDefault="0047643A" w:rsidP="000413DA">
      <w:pPr>
        <w:jc w:val="both"/>
        <w:rPr>
          <w:rFonts w:ascii="Tahoma" w:hAnsi="Tahoma" w:cs="Tahoma"/>
          <w:color w:val="000000"/>
          <w:sz w:val="22"/>
          <w:szCs w:val="22"/>
          <w:lang w:val="sr-Cyrl-RS"/>
        </w:rPr>
      </w:pPr>
      <w:r w:rsidRPr="009712BD">
        <w:rPr>
          <w:rFonts w:ascii="Tahoma" w:hAnsi="Tahoma" w:cs="Tahoma"/>
          <w:sz w:val="22"/>
          <w:szCs w:val="22"/>
          <w:lang w:val="sr-Cyrl-RS"/>
        </w:rPr>
        <w:t>Као што је наведено у претходној табели</w:t>
      </w:r>
      <w:r w:rsidR="006A48B0">
        <w:rPr>
          <w:rFonts w:ascii="Tahoma" w:hAnsi="Tahoma" w:cs="Tahoma"/>
          <w:sz w:val="22"/>
          <w:szCs w:val="22"/>
          <w:lang w:val="sr-Cyrl-RS"/>
        </w:rPr>
        <w:t xml:space="preserve"> Крупањ</w:t>
      </w:r>
      <w:r w:rsidRPr="009712BD">
        <w:rPr>
          <w:rFonts w:ascii="Tahoma" w:hAnsi="Tahoma" w:cs="Tahoma"/>
          <w:sz w:val="22"/>
          <w:szCs w:val="22"/>
          <w:lang w:val="sr-Cyrl-RS"/>
        </w:rPr>
        <w:t xml:space="preserve"> је у 2018. години имао </w:t>
      </w:r>
      <w:r w:rsidR="006A48B0">
        <w:rPr>
          <w:rFonts w:ascii="Tahoma" w:hAnsi="Tahoma" w:cs="Tahoma"/>
          <w:sz w:val="22"/>
          <w:szCs w:val="22"/>
          <w:lang w:val="sr-Cyrl-RS"/>
        </w:rPr>
        <w:t>4006</w:t>
      </w:r>
      <w:r w:rsidRPr="009712BD">
        <w:rPr>
          <w:rFonts w:ascii="Tahoma" w:hAnsi="Tahoma" w:cs="Tahoma"/>
          <w:sz w:val="22"/>
          <w:szCs w:val="22"/>
          <w:lang w:val="sr-Cyrl-RS"/>
        </w:rPr>
        <w:t xml:space="preserve"> пољопривредних </w:t>
      </w:r>
      <w:r w:rsidR="00854325" w:rsidRPr="009712BD">
        <w:rPr>
          <w:rFonts w:ascii="Tahoma" w:hAnsi="Tahoma" w:cs="Tahoma"/>
          <w:sz w:val="22"/>
          <w:szCs w:val="22"/>
          <w:lang w:val="sr-Cyrl-RS"/>
        </w:rPr>
        <w:t>газдинстава</w:t>
      </w:r>
      <w:r w:rsidR="007A0470">
        <w:rPr>
          <w:rFonts w:ascii="Tahoma" w:hAnsi="Tahoma" w:cs="Tahoma"/>
          <w:sz w:val="22"/>
          <w:szCs w:val="22"/>
          <w:lang w:val="sr-Cyrl-RS"/>
        </w:rPr>
        <w:t>.</w:t>
      </w:r>
      <w:r w:rsidRPr="009712BD">
        <w:rPr>
          <w:rFonts w:ascii="Tahoma" w:hAnsi="Tahoma" w:cs="Tahoma"/>
          <w:sz w:val="22"/>
          <w:szCs w:val="22"/>
          <w:lang w:val="sr-Cyrl-RS"/>
        </w:rPr>
        <w:t xml:space="preserve"> Просечна површина ПГ је </w:t>
      </w:r>
      <w:r w:rsidR="00E142CD">
        <w:rPr>
          <w:rFonts w:ascii="Tahoma" w:hAnsi="Tahoma" w:cs="Tahoma"/>
          <w:sz w:val="22"/>
          <w:szCs w:val="22"/>
          <w:lang w:val="sr-Cyrl-RS"/>
        </w:rPr>
        <w:t>3,63</w:t>
      </w:r>
      <w:r w:rsidR="006F1A00">
        <w:rPr>
          <w:rFonts w:ascii="Tahoma" w:hAnsi="Tahoma" w:cs="Tahoma"/>
          <w:sz w:val="22"/>
          <w:szCs w:val="22"/>
          <w:lang w:val="sr-Cyrl-RS"/>
        </w:rPr>
        <w:t xml:space="preserve"> </w:t>
      </w:r>
      <w:r w:rsidR="00721578" w:rsidRPr="009712BD">
        <w:rPr>
          <w:rFonts w:ascii="Tahoma" w:hAnsi="Tahoma" w:cs="Tahoma"/>
          <w:sz w:val="22"/>
          <w:szCs w:val="22"/>
          <w:lang w:val="sr-Cyrl-RS"/>
        </w:rPr>
        <w:t xml:space="preserve">ха. </w:t>
      </w:r>
    </w:p>
    <w:p w14:paraId="45F3FF0F" w14:textId="6060BFD2" w:rsidR="008E3105" w:rsidRPr="009712BD" w:rsidRDefault="008E3105" w:rsidP="000413DA">
      <w:pPr>
        <w:jc w:val="both"/>
        <w:rPr>
          <w:rFonts w:ascii="Tahoma" w:hAnsi="Tahoma" w:cs="Tahoma"/>
          <w:color w:val="000000"/>
          <w:sz w:val="22"/>
          <w:szCs w:val="22"/>
          <w:lang w:val="sr-Cyrl-RS"/>
        </w:rPr>
      </w:pPr>
    </w:p>
    <w:p w14:paraId="756931AE" w14:textId="619EFF48" w:rsidR="00CD61FC" w:rsidRDefault="008E3105" w:rsidP="000413DA">
      <w:pPr>
        <w:jc w:val="both"/>
        <w:rPr>
          <w:rFonts w:ascii="Tahoma" w:hAnsi="Tahoma" w:cs="Tahoma"/>
          <w:color w:val="4472C4" w:themeColor="accent1"/>
          <w:sz w:val="22"/>
          <w:szCs w:val="22"/>
          <w:lang w:val="sr-Cyrl-RS"/>
        </w:rPr>
      </w:pPr>
      <w:r w:rsidRPr="009712BD">
        <w:rPr>
          <w:rFonts w:ascii="Tahoma" w:hAnsi="Tahoma" w:cs="Tahoma"/>
          <w:color w:val="000000"/>
          <w:sz w:val="22"/>
          <w:szCs w:val="22"/>
          <w:lang w:val="sr-Cyrl-RS"/>
        </w:rPr>
        <w:t>Специјализација газдинстава у протеклим годинама</w:t>
      </w:r>
      <w:r w:rsidR="00D10D34" w:rsidRPr="009712BD">
        <w:rPr>
          <w:rFonts w:ascii="Tahoma" w:hAnsi="Tahoma" w:cs="Tahoma"/>
          <w:color w:val="000000"/>
          <w:sz w:val="22"/>
          <w:szCs w:val="22"/>
        </w:rPr>
        <w:t xml:space="preserve"> </w:t>
      </w:r>
      <w:r w:rsidR="00D10D34" w:rsidRPr="009712BD">
        <w:rPr>
          <w:rFonts w:ascii="Tahoma" w:hAnsi="Tahoma" w:cs="Tahoma"/>
          <w:color w:val="000000"/>
          <w:sz w:val="22"/>
          <w:szCs w:val="22"/>
          <w:lang w:val="sr-Cyrl-RS"/>
        </w:rPr>
        <w:t>је промовисана</w:t>
      </w:r>
      <w:r w:rsidR="007A0470">
        <w:rPr>
          <w:rFonts w:ascii="Tahoma" w:hAnsi="Tahoma" w:cs="Tahoma"/>
          <w:color w:val="000000"/>
          <w:sz w:val="22"/>
          <w:szCs w:val="22"/>
          <w:lang w:val="sr-Cyrl-RS"/>
        </w:rPr>
        <w:t>,</w:t>
      </w:r>
      <w:r w:rsidR="00D10D34" w:rsidRPr="009712BD">
        <w:rPr>
          <w:rFonts w:ascii="Tahoma" w:hAnsi="Tahoma" w:cs="Tahoma"/>
          <w:color w:val="000000"/>
          <w:sz w:val="22"/>
          <w:szCs w:val="22"/>
          <w:lang w:val="sr-Cyrl-RS"/>
        </w:rPr>
        <w:t xml:space="preserve"> </w:t>
      </w:r>
      <w:r w:rsidR="00E142CD">
        <w:rPr>
          <w:rFonts w:ascii="Tahoma" w:hAnsi="Tahoma" w:cs="Tahoma"/>
          <w:color w:val="000000"/>
          <w:sz w:val="22"/>
          <w:szCs w:val="22"/>
          <w:lang w:val="sr-Cyrl-RS"/>
        </w:rPr>
        <w:t>посебно у области воћарства и с</w:t>
      </w:r>
      <w:r w:rsidR="006F1A00">
        <w:rPr>
          <w:rFonts w:ascii="Tahoma" w:hAnsi="Tahoma" w:cs="Tahoma"/>
          <w:color w:val="000000"/>
          <w:sz w:val="22"/>
          <w:szCs w:val="22"/>
          <w:lang w:val="sr-Cyrl-RS"/>
        </w:rPr>
        <w:t>т</w:t>
      </w:r>
      <w:r w:rsidR="00E142CD">
        <w:rPr>
          <w:rFonts w:ascii="Tahoma" w:hAnsi="Tahoma" w:cs="Tahoma"/>
          <w:color w:val="000000"/>
          <w:sz w:val="22"/>
          <w:szCs w:val="22"/>
          <w:lang w:val="sr-Cyrl-RS"/>
        </w:rPr>
        <w:t>очарства</w:t>
      </w:r>
      <w:r w:rsidR="007A0470">
        <w:rPr>
          <w:rFonts w:ascii="Tahoma" w:hAnsi="Tahoma" w:cs="Tahoma"/>
          <w:color w:val="000000"/>
          <w:sz w:val="22"/>
          <w:szCs w:val="22"/>
          <w:lang w:val="sr-Cyrl-RS"/>
        </w:rPr>
        <w:t>, и</w:t>
      </w:r>
      <w:r w:rsidR="00E142CD">
        <w:rPr>
          <w:rFonts w:ascii="Tahoma" w:hAnsi="Tahoma" w:cs="Tahoma"/>
          <w:color w:val="000000"/>
          <w:sz w:val="22"/>
          <w:szCs w:val="22"/>
          <w:lang w:val="sr-Cyrl-RS"/>
        </w:rPr>
        <w:t xml:space="preserve"> </w:t>
      </w:r>
      <w:r w:rsidR="00D10D34" w:rsidRPr="009712BD">
        <w:rPr>
          <w:rFonts w:ascii="Tahoma" w:hAnsi="Tahoma" w:cs="Tahoma"/>
          <w:color w:val="000000"/>
          <w:sz w:val="22"/>
          <w:szCs w:val="22"/>
          <w:lang w:val="sr-Cyrl-RS"/>
        </w:rPr>
        <w:t>битна је за повећање продуктивности и конкурентности газдинстава</w:t>
      </w:r>
      <w:r w:rsidR="00E142CD">
        <w:rPr>
          <w:rFonts w:ascii="Tahoma" w:hAnsi="Tahoma" w:cs="Tahoma"/>
          <w:color w:val="000000"/>
          <w:sz w:val="22"/>
          <w:szCs w:val="22"/>
          <w:lang w:val="sr-Cyrl-RS"/>
        </w:rPr>
        <w:t xml:space="preserve"> и треба је наставити, посебно што у Крупњу бележимо све већи број мешовитих газдинстава који је растао са 41% у 2012. на 61% у 2018. години на уштрб свих грана осим воћарства. </w:t>
      </w:r>
      <w:r w:rsidR="00375001">
        <w:rPr>
          <w:rFonts w:ascii="Tahoma" w:hAnsi="Tahoma" w:cs="Tahoma"/>
          <w:color w:val="000000"/>
          <w:sz w:val="22"/>
          <w:szCs w:val="22"/>
          <w:lang w:val="sr-Cyrl-RS"/>
        </w:rPr>
        <w:t>Специјализована</w:t>
      </w:r>
      <w:r w:rsidR="00E142CD">
        <w:rPr>
          <w:rFonts w:ascii="Tahoma" w:hAnsi="Tahoma" w:cs="Tahoma"/>
          <w:color w:val="000000"/>
          <w:sz w:val="22"/>
          <w:szCs w:val="22"/>
          <w:lang w:val="sr-Cyrl-RS"/>
        </w:rPr>
        <w:t xml:space="preserve"> воћарска газдинства у Круп</w:t>
      </w:r>
      <w:r w:rsidR="00375001">
        <w:rPr>
          <w:rFonts w:ascii="Tahoma" w:hAnsi="Tahoma" w:cs="Tahoma"/>
          <w:color w:val="000000"/>
          <w:sz w:val="22"/>
          <w:szCs w:val="22"/>
          <w:lang w:val="sr-Cyrl-RS"/>
        </w:rPr>
        <w:t>њ</w:t>
      </w:r>
      <w:r w:rsidR="00E142CD">
        <w:rPr>
          <w:rFonts w:ascii="Tahoma" w:hAnsi="Tahoma" w:cs="Tahoma"/>
          <w:color w:val="000000"/>
          <w:sz w:val="22"/>
          <w:szCs w:val="22"/>
          <w:lang w:val="sr-Cyrl-RS"/>
        </w:rPr>
        <w:t>у чине 21,5% укупних газдинстава</w:t>
      </w:r>
      <w:r w:rsidR="00375001">
        <w:rPr>
          <w:rFonts w:ascii="Tahoma" w:hAnsi="Tahoma" w:cs="Tahoma"/>
          <w:color w:val="000000"/>
          <w:sz w:val="22"/>
          <w:szCs w:val="22"/>
          <w:lang w:val="sr-Cyrl-RS"/>
        </w:rPr>
        <w:t>. У воћарству најзаступљеније су малине са 1390 ха, шљиве 1095 ха и купине 720</w:t>
      </w:r>
      <w:r w:rsidR="007A0470">
        <w:rPr>
          <w:rFonts w:ascii="Tahoma" w:hAnsi="Tahoma" w:cs="Tahoma"/>
          <w:color w:val="000000"/>
          <w:sz w:val="22"/>
          <w:szCs w:val="22"/>
          <w:lang w:val="sr-Cyrl-RS"/>
        </w:rPr>
        <w:t xml:space="preserve"> </w:t>
      </w:r>
      <w:r w:rsidR="00375001">
        <w:rPr>
          <w:rFonts w:ascii="Tahoma" w:hAnsi="Tahoma" w:cs="Tahoma"/>
          <w:color w:val="000000"/>
          <w:sz w:val="22"/>
          <w:szCs w:val="22"/>
          <w:lang w:val="sr-Cyrl-RS"/>
        </w:rPr>
        <w:t xml:space="preserve">ха у 2018. години.  </w:t>
      </w:r>
      <w:r w:rsidR="00375001">
        <w:rPr>
          <w:rFonts w:ascii="Tahoma" w:hAnsi="Tahoma" w:cs="Tahoma"/>
          <w:color w:val="4472C4" w:themeColor="accent1"/>
          <w:sz w:val="22"/>
          <w:szCs w:val="22"/>
          <w:lang w:val="sr-Cyrl-RS"/>
        </w:rPr>
        <w:t>Највише су заступљени мали засади испод 1</w:t>
      </w:r>
      <w:r w:rsidR="007A0470">
        <w:rPr>
          <w:rFonts w:ascii="Tahoma" w:hAnsi="Tahoma" w:cs="Tahoma"/>
          <w:color w:val="4472C4" w:themeColor="accent1"/>
          <w:sz w:val="22"/>
          <w:szCs w:val="22"/>
          <w:lang w:val="sr-Cyrl-RS"/>
        </w:rPr>
        <w:t xml:space="preserve"> </w:t>
      </w:r>
      <w:r w:rsidR="00375001">
        <w:rPr>
          <w:rFonts w:ascii="Tahoma" w:hAnsi="Tahoma" w:cs="Tahoma"/>
          <w:color w:val="4472C4" w:themeColor="accent1"/>
          <w:sz w:val="22"/>
          <w:szCs w:val="22"/>
          <w:lang w:val="sr-Cyrl-RS"/>
        </w:rPr>
        <w:t xml:space="preserve">хектара и ово важи за све воћарске културе у Крупњу. </w:t>
      </w:r>
    </w:p>
    <w:p w14:paraId="79C49A02" w14:textId="7FDDA754" w:rsidR="00375001" w:rsidRPr="00375001" w:rsidRDefault="00375001" w:rsidP="000413DA">
      <w:pPr>
        <w:jc w:val="both"/>
        <w:rPr>
          <w:rFonts w:ascii="Tahoma" w:hAnsi="Tahoma" w:cs="Tahoma"/>
          <w:color w:val="000000"/>
          <w:sz w:val="22"/>
          <w:szCs w:val="22"/>
          <w:lang w:val="sr-Cyrl-RS"/>
        </w:rPr>
        <w:sectPr w:rsidR="00375001" w:rsidRPr="00375001">
          <w:pgSz w:w="12240" w:h="15840"/>
          <w:pgMar w:top="1440" w:right="1440" w:bottom="1440" w:left="1440" w:header="720" w:footer="720" w:gutter="0"/>
          <w:cols w:space="720"/>
          <w:docGrid w:linePitch="360"/>
        </w:sectPr>
      </w:pPr>
    </w:p>
    <w:p w14:paraId="485D74CA" w14:textId="0C81EC31" w:rsidR="0056654E" w:rsidRPr="009712BD" w:rsidRDefault="0056654E" w:rsidP="000413DA">
      <w:pPr>
        <w:jc w:val="both"/>
        <w:rPr>
          <w:rFonts w:ascii="Tahoma" w:hAnsi="Tahoma" w:cs="Tahoma"/>
          <w:color w:val="4472C4" w:themeColor="accent1"/>
          <w:sz w:val="22"/>
          <w:szCs w:val="22"/>
          <w:lang w:val="sr-Cyrl-RS"/>
        </w:rPr>
      </w:pPr>
      <w:r w:rsidRPr="009712BD">
        <w:rPr>
          <w:rFonts w:ascii="Tahoma" w:hAnsi="Tahoma" w:cs="Tahoma"/>
          <w:color w:val="4472C4" w:themeColor="accent1"/>
          <w:sz w:val="22"/>
          <w:szCs w:val="22"/>
          <w:lang w:val="sr-Cyrl-RS"/>
        </w:rPr>
        <w:lastRenderedPageBreak/>
        <w:t xml:space="preserve">Графикон </w:t>
      </w:r>
      <w:r w:rsidR="00B23025" w:rsidRPr="009712BD">
        <w:rPr>
          <w:rFonts w:ascii="Tahoma" w:hAnsi="Tahoma" w:cs="Tahoma"/>
          <w:color w:val="4472C4" w:themeColor="accent1"/>
          <w:sz w:val="22"/>
          <w:szCs w:val="22"/>
          <w:lang w:val="sr-Cyrl-RS"/>
        </w:rPr>
        <w:t>1</w:t>
      </w:r>
      <w:r w:rsidRPr="009712BD">
        <w:rPr>
          <w:rFonts w:ascii="Tahoma" w:hAnsi="Tahoma" w:cs="Tahoma"/>
          <w:color w:val="4472C4" w:themeColor="accent1"/>
          <w:sz w:val="22"/>
          <w:szCs w:val="22"/>
          <w:lang w:val="sr-Cyrl-RS"/>
        </w:rPr>
        <w:t xml:space="preserve">: Газдинства по типу производње у 2012. и 2018. години </w:t>
      </w:r>
    </w:p>
    <w:p w14:paraId="244DC2F2" w14:textId="563C95F4" w:rsidR="00454848" w:rsidRPr="009712BD" w:rsidRDefault="00454848" w:rsidP="000413DA">
      <w:pPr>
        <w:jc w:val="both"/>
        <w:rPr>
          <w:rFonts w:ascii="Tahoma" w:hAnsi="Tahoma" w:cs="Tahoma"/>
          <w:color w:val="4472C4" w:themeColor="accent1"/>
          <w:sz w:val="22"/>
          <w:szCs w:val="22"/>
          <w:lang w:val="sr-Cyrl-RS"/>
        </w:rPr>
      </w:pPr>
    </w:p>
    <w:p w14:paraId="6D519BE3" w14:textId="2C7E28D0" w:rsidR="00454848" w:rsidRPr="009712BD" w:rsidRDefault="003A1E24" w:rsidP="001D26EB">
      <w:pPr>
        <w:jc w:val="both"/>
        <w:rPr>
          <w:rFonts w:ascii="Tahoma" w:hAnsi="Tahoma" w:cs="Tahoma"/>
          <w:color w:val="000000"/>
          <w:sz w:val="22"/>
          <w:szCs w:val="22"/>
          <w:lang w:val="sr-Cyrl-RS"/>
        </w:rPr>
      </w:pPr>
      <w:r>
        <w:rPr>
          <w:noProof/>
        </w:rPr>
        <w:drawing>
          <wp:inline distT="0" distB="0" distL="0" distR="0" wp14:anchorId="7EF08B60" wp14:editId="77ECB10B">
            <wp:extent cx="5924550" cy="2984500"/>
            <wp:effectExtent l="0" t="0" r="6350" b="12700"/>
            <wp:docPr id="2" name="Chart 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D047EA-7B64-284B-A6F6-8D5A502895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F1228A5" w14:textId="32CA4F80" w:rsidR="008E3105" w:rsidRPr="004821BC" w:rsidRDefault="00B23025" w:rsidP="000413DA">
      <w:pPr>
        <w:jc w:val="both"/>
        <w:rPr>
          <w:rFonts w:ascii="Tahoma" w:hAnsi="Tahoma" w:cs="Tahoma"/>
          <w:sz w:val="18"/>
          <w:szCs w:val="18"/>
          <w:lang w:val="sr-Cyrl-RS"/>
        </w:rPr>
      </w:pPr>
      <w:r w:rsidRPr="004821BC">
        <w:rPr>
          <w:rFonts w:ascii="Tahoma" w:hAnsi="Tahoma" w:cs="Tahoma"/>
          <w:color w:val="000000"/>
          <w:sz w:val="18"/>
          <w:szCs w:val="18"/>
          <w:lang w:val="sr-Cyrl-RS"/>
        </w:rPr>
        <w:t xml:space="preserve">Извор: </w:t>
      </w:r>
      <w:r w:rsidRPr="004821BC">
        <w:rPr>
          <w:rFonts w:ascii="Tahoma" w:hAnsi="Tahoma" w:cs="Tahoma"/>
          <w:sz w:val="18"/>
          <w:szCs w:val="18"/>
          <w:lang w:val="sr-Cyrl-RS"/>
        </w:rPr>
        <w:t>Аналитичко извештајни систем ЈЛС и база података  РЗС</w:t>
      </w:r>
    </w:p>
    <w:p w14:paraId="1658BFD6" w14:textId="77777777" w:rsidR="00B23025" w:rsidRPr="009712BD" w:rsidRDefault="00B23025" w:rsidP="000413DA">
      <w:pPr>
        <w:jc w:val="both"/>
        <w:rPr>
          <w:rFonts w:ascii="Tahoma" w:hAnsi="Tahoma" w:cs="Tahoma"/>
          <w:color w:val="000000"/>
          <w:sz w:val="22"/>
          <w:szCs w:val="22"/>
          <w:lang w:val="sr-Cyrl-RS"/>
        </w:rPr>
      </w:pPr>
    </w:p>
    <w:p w14:paraId="39860041" w14:textId="13157F5F" w:rsidR="0056654E" w:rsidRPr="009712BD" w:rsidRDefault="0056654E" w:rsidP="000413DA">
      <w:pPr>
        <w:jc w:val="both"/>
        <w:rPr>
          <w:rFonts w:ascii="Tahoma" w:hAnsi="Tahoma" w:cs="Tahoma"/>
          <w:color w:val="000000"/>
          <w:sz w:val="22"/>
          <w:szCs w:val="22"/>
          <w:lang w:val="sr-Cyrl-RS"/>
        </w:rPr>
      </w:pPr>
      <w:r w:rsidRPr="009712BD">
        <w:rPr>
          <w:rFonts w:ascii="Tahoma" w:hAnsi="Tahoma" w:cs="Tahoma"/>
          <w:color w:val="000000"/>
          <w:sz w:val="22"/>
          <w:szCs w:val="22"/>
          <w:lang w:val="sr-Cyrl-RS"/>
        </w:rPr>
        <w:t xml:space="preserve">Када упоређујемо специјализацију газдинстава и економску величину газдинстава </w:t>
      </w:r>
      <w:r w:rsidR="001D26EB">
        <w:rPr>
          <w:rFonts w:ascii="Tahoma" w:hAnsi="Tahoma" w:cs="Tahoma"/>
          <w:color w:val="000000"/>
          <w:sz w:val="22"/>
          <w:szCs w:val="22"/>
          <w:lang w:val="sr-Cyrl-RS"/>
        </w:rPr>
        <w:t>у Круп</w:t>
      </w:r>
      <w:r w:rsidR="00D276AF">
        <w:rPr>
          <w:rFonts w:ascii="Tahoma" w:hAnsi="Tahoma" w:cs="Tahoma"/>
          <w:color w:val="000000"/>
          <w:sz w:val="22"/>
          <w:szCs w:val="22"/>
          <w:lang w:val="sr-Cyrl-RS"/>
        </w:rPr>
        <w:t>њу</w:t>
      </w:r>
      <w:r w:rsidR="0073208C">
        <w:rPr>
          <w:rFonts w:ascii="Tahoma" w:hAnsi="Tahoma" w:cs="Tahoma"/>
          <w:color w:val="000000"/>
          <w:sz w:val="22"/>
          <w:szCs w:val="22"/>
          <w:lang w:val="sr-Cyrl-RS"/>
        </w:rPr>
        <w:t>,</w:t>
      </w:r>
      <w:r w:rsidR="00D276AF">
        <w:rPr>
          <w:rFonts w:ascii="Tahoma" w:hAnsi="Tahoma" w:cs="Tahoma"/>
          <w:color w:val="000000"/>
          <w:sz w:val="22"/>
          <w:szCs w:val="22"/>
          <w:lang w:val="sr-Cyrl-RS"/>
        </w:rPr>
        <w:t xml:space="preserve"> 27 милиона евра од укупних 37 милиона припада мешовитим газдинствима, док је воћарство на другом месту са 5 милиона евра укупне величине свих воћарских газдинстава. </w:t>
      </w:r>
    </w:p>
    <w:p w14:paraId="60C495C9" w14:textId="2E5235E8" w:rsidR="00017F23" w:rsidRPr="009712BD" w:rsidRDefault="00017F23" w:rsidP="000413DA">
      <w:pPr>
        <w:jc w:val="both"/>
        <w:rPr>
          <w:rFonts w:ascii="Tahoma" w:hAnsi="Tahoma" w:cs="Tahoma"/>
          <w:color w:val="000000"/>
          <w:sz w:val="22"/>
          <w:szCs w:val="22"/>
          <w:lang w:val="sr-Cyrl-RS"/>
        </w:rPr>
      </w:pPr>
    </w:p>
    <w:p w14:paraId="6BB6E06F" w14:textId="23E185E5" w:rsidR="00AA2E14" w:rsidRDefault="004C0E4E" w:rsidP="007929E0">
      <w:pPr>
        <w:jc w:val="both"/>
        <w:rPr>
          <w:rFonts w:ascii="Tahoma" w:hAnsi="Tahoma" w:cs="Tahoma"/>
          <w:color w:val="4472C4" w:themeColor="accent1"/>
          <w:sz w:val="22"/>
          <w:szCs w:val="22"/>
          <w:lang w:val="sr-Cyrl-RS"/>
        </w:rPr>
      </w:pPr>
      <w:r w:rsidRPr="009712BD">
        <w:rPr>
          <w:rFonts w:ascii="Tahoma" w:hAnsi="Tahoma" w:cs="Tahoma"/>
          <w:color w:val="4472C4" w:themeColor="accent1"/>
          <w:sz w:val="22"/>
          <w:szCs w:val="22"/>
          <w:lang w:val="sr-Cyrl-RS"/>
        </w:rPr>
        <w:t xml:space="preserve">Најзаступљенија старосна групација пољопривредних произвођача у </w:t>
      </w:r>
      <w:r w:rsidR="00D276AF">
        <w:rPr>
          <w:rFonts w:ascii="Tahoma" w:hAnsi="Tahoma" w:cs="Tahoma"/>
          <w:color w:val="4472C4" w:themeColor="accent1"/>
          <w:sz w:val="22"/>
          <w:szCs w:val="22"/>
          <w:lang w:val="sr-Cyrl-RS"/>
        </w:rPr>
        <w:t>Крупњу</w:t>
      </w:r>
      <w:r w:rsidRPr="009712BD">
        <w:rPr>
          <w:rFonts w:ascii="Tahoma" w:hAnsi="Tahoma" w:cs="Tahoma"/>
          <w:color w:val="4472C4" w:themeColor="accent1"/>
          <w:sz w:val="22"/>
          <w:szCs w:val="22"/>
          <w:lang w:val="sr-Cyrl-RS"/>
        </w:rPr>
        <w:t xml:space="preserve"> су произвођачи преко 65 година старости </w:t>
      </w:r>
      <w:r w:rsidR="0073208C">
        <w:rPr>
          <w:rFonts w:ascii="Tahoma" w:hAnsi="Tahoma" w:cs="Tahoma"/>
          <w:color w:val="4472C4" w:themeColor="accent1"/>
          <w:sz w:val="22"/>
          <w:szCs w:val="22"/>
          <w:lang w:val="sr-Cyrl-RS"/>
        </w:rPr>
        <w:t>И</w:t>
      </w:r>
      <w:r w:rsidRPr="009712BD">
        <w:rPr>
          <w:rFonts w:ascii="Tahoma" w:hAnsi="Tahoma" w:cs="Tahoma"/>
          <w:color w:val="4472C4" w:themeColor="accent1"/>
          <w:sz w:val="22"/>
          <w:szCs w:val="22"/>
          <w:lang w:val="sr-Cyrl-RS"/>
        </w:rPr>
        <w:t>зузетно мали број је младих који су носиоци пољопривредне производ</w:t>
      </w:r>
      <w:r w:rsidR="0073208C">
        <w:rPr>
          <w:rFonts w:ascii="Tahoma" w:hAnsi="Tahoma" w:cs="Tahoma"/>
          <w:color w:val="4472C4" w:themeColor="accent1"/>
          <w:sz w:val="22"/>
          <w:szCs w:val="22"/>
          <w:lang w:val="sr-Cyrl-RS"/>
        </w:rPr>
        <w:t>њ</w:t>
      </w:r>
      <w:r w:rsidRPr="009712BD">
        <w:rPr>
          <w:rFonts w:ascii="Tahoma" w:hAnsi="Tahoma" w:cs="Tahoma"/>
          <w:color w:val="4472C4" w:themeColor="accent1"/>
          <w:sz w:val="22"/>
          <w:szCs w:val="22"/>
          <w:lang w:val="sr-Cyrl-RS"/>
        </w:rPr>
        <w:t xml:space="preserve">е као и жена, те је демографска слика </w:t>
      </w:r>
      <w:r w:rsidR="00AA2E14" w:rsidRPr="009712BD">
        <w:rPr>
          <w:rFonts w:ascii="Tahoma" w:hAnsi="Tahoma" w:cs="Tahoma"/>
          <w:color w:val="4472C4" w:themeColor="accent1"/>
          <w:sz w:val="22"/>
          <w:szCs w:val="22"/>
          <w:lang w:val="sr-Cyrl-RS"/>
        </w:rPr>
        <w:t>радно</w:t>
      </w:r>
      <w:r w:rsidRPr="009712BD">
        <w:rPr>
          <w:rFonts w:ascii="Tahoma" w:hAnsi="Tahoma" w:cs="Tahoma"/>
          <w:color w:val="4472C4" w:themeColor="accent1"/>
          <w:sz w:val="22"/>
          <w:szCs w:val="22"/>
          <w:lang w:val="sr-Cyrl-RS"/>
        </w:rPr>
        <w:t xml:space="preserve"> </w:t>
      </w:r>
      <w:r w:rsidR="00AA2E14" w:rsidRPr="009712BD">
        <w:rPr>
          <w:rFonts w:ascii="Tahoma" w:hAnsi="Tahoma" w:cs="Tahoma"/>
          <w:color w:val="4472C4" w:themeColor="accent1"/>
          <w:sz w:val="22"/>
          <w:szCs w:val="22"/>
          <w:lang w:val="sr-Cyrl-RS"/>
        </w:rPr>
        <w:t>ангажованих</w:t>
      </w:r>
      <w:r w:rsidRPr="009712BD">
        <w:rPr>
          <w:rFonts w:ascii="Tahoma" w:hAnsi="Tahoma" w:cs="Tahoma"/>
          <w:color w:val="4472C4" w:themeColor="accent1"/>
          <w:sz w:val="22"/>
          <w:szCs w:val="22"/>
          <w:lang w:val="sr-Cyrl-RS"/>
        </w:rPr>
        <w:t xml:space="preserve">  </w:t>
      </w:r>
      <w:r w:rsidR="00AA2E14" w:rsidRPr="009712BD">
        <w:rPr>
          <w:rFonts w:ascii="Tahoma" w:hAnsi="Tahoma" w:cs="Tahoma"/>
          <w:color w:val="4472C4" w:themeColor="accent1"/>
          <w:sz w:val="22"/>
          <w:szCs w:val="22"/>
          <w:lang w:val="sr-Cyrl-RS"/>
        </w:rPr>
        <w:t xml:space="preserve">пољопривредника </w:t>
      </w:r>
      <w:r w:rsidRPr="009712BD">
        <w:rPr>
          <w:rFonts w:ascii="Tahoma" w:hAnsi="Tahoma" w:cs="Tahoma"/>
          <w:color w:val="4472C4" w:themeColor="accent1"/>
          <w:sz w:val="22"/>
          <w:szCs w:val="22"/>
          <w:lang w:val="sr-Cyrl-RS"/>
        </w:rPr>
        <w:t xml:space="preserve">прилично неповољна. </w:t>
      </w:r>
    </w:p>
    <w:p w14:paraId="176499BD" w14:textId="5FFDA5C9" w:rsidR="00BE5935" w:rsidRPr="009712BD" w:rsidRDefault="00BE5935" w:rsidP="007929E0">
      <w:pPr>
        <w:jc w:val="both"/>
        <w:rPr>
          <w:rFonts w:ascii="Tahoma" w:hAnsi="Tahoma" w:cs="Tahoma"/>
          <w:color w:val="4472C4" w:themeColor="accent1"/>
          <w:sz w:val="22"/>
          <w:szCs w:val="22"/>
          <w:lang w:val="sr-Cyrl-RS"/>
        </w:rPr>
      </w:pPr>
      <w:r>
        <w:rPr>
          <w:rFonts w:ascii="Tahoma" w:hAnsi="Tahoma" w:cs="Tahoma"/>
          <w:color w:val="4472C4" w:themeColor="accent1"/>
          <w:sz w:val="22"/>
          <w:szCs w:val="22"/>
          <w:lang w:val="sr-Cyrl-RS"/>
        </w:rPr>
        <w:t>У 2018</w:t>
      </w:r>
      <w:r w:rsidR="0073208C">
        <w:rPr>
          <w:rFonts w:ascii="Tahoma" w:hAnsi="Tahoma" w:cs="Tahoma"/>
          <w:color w:val="4472C4" w:themeColor="accent1"/>
          <w:sz w:val="22"/>
          <w:szCs w:val="22"/>
          <w:lang w:val="sr-Cyrl-RS"/>
        </w:rPr>
        <w:t>.</w:t>
      </w:r>
      <w:r>
        <w:rPr>
          <w:rFonts w:ascii="Tahoma" w:hAnsi="Tahoma" w:cs="Tahoma"/>
          <w:color w:val="4472C4" w:themeColor="accent1"/>
          <w:sz w:val="22"/>
          <w:szCs w:val="22"/>
          <w:lang w:val="sr-Cyrl-RS"/>
        </w:rPr>
        <w:t xml:space="preserve"> години није било ни једно домаћинство чији је носилац млађи од 25 година, а свега 106 газдинстава водили су становници који имају мање од 34 године. Највише је газдинстава </w:t>
      </w:r>
      <w:r w:rsidR="0073208C">
        <w:rPr>
          <w:rFonts w:ascii="Tahoma" w:hAnsi="Tahoma" w:cs="Tahoma"/>
          <w:color w:val="4472C4" w:themeColor="accent1"/>
          <w:sz w:val="22"/>
          <w:szCs w:val="22"/>
          <w:lang w:val="sr-Cyrl-RS"/>
        </w:rPr>
        <w:t>(</w:t>
      </w:r>
      <w:r>
        <w:rPr>
          <w:rFonts w:ascii="Tahoma" w:hAnsi="Tahoma" w:cs="Tahoma"/>
          <w:color w:val="4472C4" w:themeColor="accent1"/>
          <w:sz w:val="22"/>
          <w:szCs w:val="22"/>
          <w:lang w:val="sr-Cyrl-RS"/>
        </w:rPr>
        <w:t>1794</w:t>
      </w:r>
      <w:r w:rsidR="0073208C">
        <w:rPr>
          <w:rFonts w:ascii="Tahoma" w:hAnsi="Tahoma" w:cs="Tahoma"/>
          <w:color w:val="4472C4" w:themeColor="accent1"/>
          <w:sz w:val="22"/>
          <w:szCs w:val="22"/>
          <w:lang w:val="sr-Cyrl-RS"/>
        </w:rPr>
        <w:t>)</w:t>
      </w:r>
      <w:r>
        <w:rPr>
          <w:rFonts w:ascii="Tahoma" w:hAnsi="Tahoma" w:cs="Tahoma"/>
          <w:color w:val="4472C4" w:themeColor="accent1"/>
          <w:sz w:val="22"/>
          <w:szCs w:val="22"/>
          <w:lang w:val="sr-Cyrl-RS"/>
        </w:rPr>
        <w:t xml:space="preserve"> у старосној групи од преко 65 година и они обра</w:t>
      </w:r>
      <w:r w:rsidR="0073208C">
        <w:rPr>
          <w:rFonts w:ascii="Tahoma" w:hAnsi="Tahoma" w:cs="Tahoma"/>
          <w:color w:val="4472C4" w:themeColor="accent1"/>
          <w:sz w:val="22"/>
          <w:szCs w:val="22"/>
          <w:lang w:val="sr-Cyrl-RS"/>
        </w:rPr>
        <w:t>ђ</w:t>
      </w:r>
      <w:r>
        <w:rPr>
          <w:rFonts w:ascii="Tahoma" w:hAnsi="Tahoma" w:cs="Tahoma"/>
          <w:color w:val="4472C4" w:themeColor="accent1"/>
          <w:sz w:val="22"/>
          <w:szCs w:val="22"/>
          <w:lang w:val="sr-Cyrl-RS"/>
        </w:rPr>
        <w:t xml:space="preserve">ују 42% КПЗ и 41% условних грла. Изузетно је велика концентрација стандардног </w:t>
      </w:r>
      <w:r w:rsidR="00E710CD">
        <w:rPr>
          <w:rFonts w:ascii="Tahoma" w:hAnsi="Tahoma" w:cs="Tahoma"/>
          <w:color w:val="4472C4" w:themeColor="accent1"/>
          <w:sz w:val="22"/>
          <w:szCs w:val="22"/>
          <w:lang w:val="sr-Cyrl-RS"/>
        </w:rPr>
        <w:t>оутпута</w:t>
      </w:r>
      <w:r>
        <w:rPr>
          <w:rFonts w:ascii="Tahoma" w:hAnsi="Tahoma" w:cs="Tahoma"/>
          <w:color w:val="4472C4" w:themeColor="accent1"/>
          <w:sz w:val="22"/>
          <w:szCs w:val="22"/>
          <w:lang w:val="sr-Cyrl-RS"/>
        </w:rPr>
        <w:t xml:space="preserve"> у овим домаћинствима и она за ову старосну категорију износи 15 милиона </w:t>
      </w:r>
      <w:r w:rsidR="00E710CD">
        <w:rPr>
          <w:rFonts w:ascii="Tahoma" w:hAnsi="Tahoma" w:cs="Tahoma"/>
          <w:color w:val="4472C4" w:themeColor="accent1"/>
          <w:sz w:val="22"/>
          <w:szCs w:val="22"/>
          <w:lang w:val="sr-Cyrl-RS"/>
        </w:rPr>
        <w:t>евра</w:t>
      </w:r>
      <w:r>
        <w:rPr>
          <w:rFonts w:ascii="Tahoma" w:hAnsi="Tahoma" w:cs="Tahoma"/>
          <w:color w:val="4472C4" w:themeColor="accent1"/>
          <w:sz w:val="22"/>
          <w:szCs w:val="22"/>
          <w:lang w:val="sr-Cyrl-RS"/>
        </w:rPr>
        <w:t xml:space="preserve"> </w:t>
      </w:r>
      <w:r w:rsidR="00E710CD">
        <w:rPr>
          <w:rFonts w:ascii="Tahoma" w:hAnsi="Tahoma" w:cs="Tahoma"/>
          <w:color w:val="4472C4" w:themeColor="accent1"/>
          <w:sz w:val="22"/>
          <w:szCs w:val="22"/>
          <w:lang w:val="sr-Cyrl-RS"/>
        </w:rPr>
        <w:t xml:space="preserve">односно 40% СО. </w:t>
      </w:r>
    </w:p>
    <w:p w14:paraId="20297B5F" w14:textId="77777777" w:rsidR="00AA2E14" w:rsidRPr="009712BD" w:rsidRDefault="00AA2E14" w:rsidP="007929E0">
      <w:pPr>
        <w:jc w:val="both"/>
        <w:rPr>
          <w:rFonts w:ascii="Tahoma" w:hAnsi="Tahoma" w:cs="Tahoma"/>
          <w:color w:val="4472C4" w:themeColor="accent1"/>
          <w:sz w:val="22"/>
          <w:szCs w:val="22"/>
          <w:lang w:val="sr-Cyrl-RS"/>
        </w:rPr>
      </w:pPr>
    </w:p>
    <w:p w14:paraId="07F54891" w14:textId="11CC8BD9" w:rsidR="00A3681F" w:rsidRPr="009712BD" w:rsidRDefault="004C0E4E" w:rsidP="007929E0">
      <w:pPr>
        <w:jc w:val="both"/>
        <w:rPr>
          <w:rFonts w:ascii="Tahoma" w:hAnsi="Tahoma" w:cs="Tahoma"/>
          <w:sz w:val="22"/>
          <w:szCs w:val="22"/>
          <w:lang w:val="sr-Cyrl-RS"/>
        </w:rPr>
      </w:pPr>
      <w:r w:rsidRPr="00A83053">
        <w:rPr>
          <w:rFonts w:ascii="Tahoma" w:hAnsi="Tahoma" w:cs="Tahoma"/>
          <w:sz w:val="22"/>
          <w:szCs w:val="22"/>
          <w:lang w:val="sr-Cyrl-RS"/>
        </w:rPr>
        <w:t xml:space="preserve">Број </w:t>
      </w:r>
      <w:r w:rsidR="00244B6C" w:rsidRPr="00A83053">
        <w:rPr>
          <w:rFonts w:ascii="Tahoma" w:hAnsi="Tahoma" w:cs="Tahoma"/>
          <w:sz w:val="22"/>
          <w:szCs w:val="22"/>
          <w:lang w:val="sr-Cyrl-RS"/>
        </w:rPr>
        <w:t xml:space="preserve">радно ангажованих лица у пољопривреди на територији </w:t>
      </w:r>
      <w:r w:rsidR="00E710CD" w:rsidRPr="00A83053">
        <w:rPr>
          <w:rFonts w:ascii="Tahoma" w:hAnsi="Tahoma" w:cs="Tahoma"/>
          <w:sz w:val="22"/>
          <w:szCs w:val="22"/>
          <w:lang w:val="sr-Cyrl-RS"/>
        </w:rPr>
        <w:t xml:space="preserve">Крупња </w:t>
      </w:r>
      <w:r w:rsidR="00244B6C" w:rsidRPr="00A83053">
        <w:rPr>
          <w:rFonts w:ascii="Tahoma" w:hAnsi="Tahoma" w:cs="Tahoma"/>
          <w:sz w:val="22"/>
          <w:szCs w:val="22"/>
          <w:lang w:val="sr-Cyrl-RS"/>
        </w:rPr>
        <w:t>у односу на 2012. годину</w:t>
      </w:r>
      <w:r w:rsidR="00E710CD" w:rsidRPr="00A83053">
        <w:rPr>
          <w:rFonts w:ascii="Tahoma" w:hAnsi="Tahoma" w:cs="Tahoma"/>
          <w:sz w:val="22"/>
          <w:szCs w:val="22"/>
          <w:lang w:val="sr-Cyrl-RS"/>
        </w:rPr>
        <w:t xml:space="preserve"> порастао је са 9523 на 9953</w:t>
      </w:r>
      <w:r w:rsidR="00AA2E14" w:rsidRPr="00A83053">
        <w:rPr>
          <w:rFonts w:ascii="Tahoma" w:hAnsi="Tahoma" w:cs="Tahoma"/>
          <w:sz w:val="22"/>
          <w:szCs w:val="22"/>
          <w:lang w:val="sr-Cyrl-RS"/>
        </w:rPr>
        <w:t xml:space="preserve">, док је </w:t>
      </w:r>
      <w:r w:rsidR="00244B6C" w:rsidRPr="00A83053">
        <w:rPr>
          <w:rFonts w:ascii="Tahoma" w:hAnsi="Tahoma" w:cs="Tahoma"/>
          <w:sz w:val="22"/>
          <w:szCs w:val="22"/>
          <w:lang w:val="sr-Cyrl-RS"/>
        </w:rPr>
        <w:t xml:space="preserve">број </w:t>
      </w:r>
      <w:r w:rsidR="001340AC" w:rsidRPr="00A83053">
        <w:rPr>
          <w:rFonts w:ascii="Tahoma" w:hAnsi="Tahoma" w:cs="Tahoma"/>
          <w:sz w:val="22"/>
          <w:szCs w:val="22"/>
          <w:lang w:val="sr-Cyrl-RS"/>
        </w:rPr>
        <w:t>годишњих</w:t>
      </w:r>
      <w:r w:rsidR="00244B6C" w:rsidRPr="00A83053">
        <w:rPr>
          <w:rFonts w:ascii="Tahoma" w:hAnsi="Tahoma" w:cs="Tahoma"/>
          <w:sz w:val="22"/>
          <w:szCs w:val="22"/>
          <w:lang w:val="sr-Cyrl-RS"/>
        </w:rPr>
        <w:t xml:space="preserve"> радних јединица у пољопривреди порастао са </w:t>
      </w:r>
      <w:r w:rsidR="00E710CD" w:rsidRPr="00A83053">
        <w:rPr>
          <w:rFonts w:ascii="Tahoma" w:hAnsi="Tahoma" w:cs="Tahoma"/>
          <w:sz w:val="22"/>
          <w:szCs w:val="22"/>
          <w:lang w:val="sr-Cyrl-RS"/>
        </w:rPr>
        <w:t>4833</w:t>
      </w:r>
      <w:r w:rsidR="0073208C">
        <w:rPr>
          <w:rFonts w:ascii="Tahoma" w:hAnsi="Tahoma" w:cs="Tahoma"/>
          <w:sz w:val="22"/>
          <w:szCs w:val="22"/>
          <w:lang w:val="sr-Cyrl-RS"/>
        </w:rPr>
        <w:t xml:space="preserve"> </w:t>
      </w:r>
      <w:r w:rsidR="00244B6C" w:rsidRPr="00A83053">
        <w:rPr>
          <w:rFonts w:ascii="Tahoma" w:hAnsi="Tahoma" w:cs="Tahoma"/>
          <w:sz w:val="22"/>
          <w:szCs w:val="22"/>
          <w:lang w:val="sr-Cyrl-RS"/>
        </w:rPr>
        <w:t xml:space="preserve">на </w:t>
      </w:r>
      <w:r w:rsidR="00E710CD" w:rsidRPr="00A83053">
        <w:rPr>
          <w:rFonts w:ascii="Tahoma" w:hAnsi="Tahoma" w:cs="Tahoma"/>
          <w:sz w:val="22"/>
          <w:szCs w:val="22"/>
          <w:lang w:val="sr-Cyrl-RS"/>
        </w:rPr>
        <w:t>6640</w:t>
      </w:r>
      <w:r w:rsidR="00244B6C" w:rsidRPr="00A83053">
        <w:rPr>
          <w:rFonts w:ascii="Tahoma" w:hAnsi="Tahoma" w:cs="Tahoma"/>
          <w:sz w:val="22"/>
          <w:szCs w:val="22"/>
          <w:lang w:val="sr-Cyrl-RS"/>
        </w:rPr>
        <w:t xml:space="preserve"> односно са 1,</w:t>
      </w:r>
      <w:r w:rsidR="00E710CD" w:rsidRPr="00A83053">
        <w:rPr>
          <w:rFonts w:ascii="Tahoma" w:hAnsi="Tahoma" w:cs="Tahoma"/>
          <w:sz w:val="22"/>
          <w:szCs w:val="22"/>
          <w:lang w:val="sr-Cyrl-RS"/>
        </w:rPr>
        <w:t>2</w:t>
      </w:r>
      <w:r w:rsidR="00244B6C" w:rsidRPr="00A83053">
        <w:rPr>
          <w:rFonts w:ascii="Tahoma" w:hAnsi="Tahoma" w:cs="Tahoma"/>
          <w:sz w:val="22"/>
          <w:szCs w:val="22"/>
          <w:lang w:val="sr-Cyrl-RS"/>
        </w:rPr>
        <w:t xml:space="preserve"> по газдинству на 1</w:t>
      </w:r>
      <w:r w:rsidR="0073208C">
        <w:rPr>
          <w:rFonts w:ascii="Tahoma" w:hAnsi="Tahoma" w:cs="Tahoma"/>
          <w:sz w:val="22"/>
          <w:szCs w:val="22"/>
          <w:lang w:val="sr-Cyrl-RS"/>
        </w:rPr>
        <w:t>,</w:t>
      </w:r>
      <w:r w:rsidR="00E710CD" w:rsidRPr="00A83053">
        <w:rPr>
          <w:rFonts w:ascii="Tahoma" w:hAnsi="Tahoma" w:cs="Tahoma"/>
          <w:sz w:val="22"/>
          <w:szCs w:val="22"/>
          <w:lang w:val="sr-Cyrl-RS"/>
        </w:rPr>
        <w:t>66</w:t>
      </w:r>
      <w:r w:rsidR="00244B6C" w:rsidRPr="00A83053">
        <w:rPr>
          <w:rFonts w:ascii="Tahoma" w:hAnsi="Tahoma" w:cs="Tahoma"/>
          <w:sz w:val="22"/>
          <w:szCs w:val="22"/>
          <w:lang w:val="sr-Cyrl-RS"/>
        </w:rPr>
        <w:t xml:space="preserve"> радне јединице по газдинству. Занимљиво је да се рад жена </w:t>
      </w:r>
      <w:r w:rsidR="00E710CD" w:rsidRPr="00A83053">
        <w:rPr>
          <w:rFonts w:ascii="Tahoma" w:hAnsi="Tahoma" w:cs="Tahoma"/>
          <w:sz w:val="22"/>
          <w:szCs w:val="22"/>
          <w:lang w:val="sr-Cyrl-RS"/>
        </w:rPr>
        <w:t>смањио са 40%</w:t>
      </w:r>
      <w:r w:rsidR="00244B6C" w:rsidRPr="00A83053">
        <w:rPr>
          <w:rFonts w:ascii="Tahoma" w:hAnsi="Tahoma" w:cs="Tahoma"/>
          <w:sz w:val="22"/>
          <w:szCs w:val="22"/>
          <w:lang w:val="sr-Cyrl-RS"/>
        </w:rPr>
        <w:t xml:space="preserve"> на </w:t>
      </w:r>
      <w:r w:rsidR="00E710CD" w:rsidRPr="00A83053">
        <w:rPr>
          <w:rFonts w:ascii="Tahoma" w:hAnsi="Tahoma" w:cs="Tahoma"/>
          <w:sz w:val="22"/>
          <w:szCs w:val="22"/>
          <w:lang w:val="sr-Cyrl-RS"/>
        </w:rPr>
        <w:t>36</w:t>
      </w:r>
      <w:r w:rsidR="00244B6C" w:rsidRPr="00A83053">
        <w:rPr>
          <w:rFonts w:ascii="Tahoma" w:hAnsi="Tahoma" w:cs="Tahoma"/>
          <w:sz w:val="22"/>
          <w:szCs w:val="22"/>
          <w:lang w:val="sr-Cyrl-RS"/>
        </w:rPr>
        <w:t>% укупне ангажоване радне</w:t>
      </w:r>
      <w:r w:rsidR="0073208C">
        <w:rPr>
          <w:rFonts w:ascii="Tahoma" w:hAnsi="Tahoma" w:cs="Tahoma"/>
          <w:sz w:val="22"/>
          <w:szCs w:val="22"/>
          <w:lang w:val="sr-Cyrl-RS"/>
        </w:rPr>
        <w:t xml:space="preserve"> снаге</w:t>
      </w:r>
      <w:r w:rsidR="009166BD" w:rsidRPr="00A83053">
        <w:rPr>
          <w:rFonts w:ascii="Tahoma" w:hAnsi="Tahoma" w:cs="Tahoma"/>
          <w:sz w:val="22"/>
          <w:szCs w:val="22"/>
          <w:lang w:val="sr-Cyrl-RS"/>
        </w:rPr>
        <w:t xml:space="preserve">. </w:t>
      </w:r>
      <w:r w:rsidR="00A3681F" w:rsidRPr="00A83053">
        <w:rPr>
          <w:rFonts w:ascii="Tahoma" w:hAnsi="Tahoma" w:cs="Tahoma"/>
          <w:sz w:val="22"/>
          <w:szCs w:val="22"/>
          <w:lang w:val="sr-Cyrl-RS"/>
        </w:rPr>
        <w:t>Запажамо низак</w:t>
      </w:r>
      <w:r w:rsidR="009166BD" w:rsidRPr="00A83053">
        <w:rPr>
          <w:rFonts w:ascii="Tahoma" w:hAnsi="Tahoma" w:cs="Tahoma"/>
          <w:sz w:val="22"/>
          <w:szCs w:val="22"/>
          <w:lang w:val="sr-Cyrl-RS"/>
        </w:rPr>
        <w:t xml:space="preserve"> проценат жена носиоца ПГ који у 2018. години износи свега 1</w:t>
      </w:r>
      <w:r w:rsidR="00E710CD" w:rsidRPr="00A83053">
        <w:rPr>
          <w:rFonts w:ascii="Tahoma" w:hAnsi="Tahoma" w:cs="Tahoma"/>
          <w:sz w:val="22"/>
          <w:szCs w:val="22"/>
          <w:lang w:val="sr-Cyrl-RS"/>
        </w:rPr>
        <w:t>6</w:t>
      </w:r>
      <w:r w:rsidR="009166BD" w:rsidRPr="00A83053">
        <w:rPr>
          <w:rFonts w:ascii="Tahoma" w:hAnsi="Tahoma" w:cs="Tahoma"/>
          <w:sz w:val="22"/>
          <w:szCs w:val="22"/>
          <w:lang w:val="sr-Cyrl-RS"/>
        </w:rPr>
        <w:t>%</w:t>
      </w:r>
      <w:r w:rsidR="00A3681F" w:rsidRPr="00A83053">
        <w:rPr>
          <w:rFonts w:ascii="Tahoma" w:hAnsi="Tahoma" w:cs="Tahoma"/>
          <w:sz w:val="22"/>
          <w:szCs w:val="22"/>
          <w:lang w:val="sr-Cyrl-RS"/>
        </w:rPr>
        <w:t xml:space="preserve"> што је мање него просек РС који је у 2018. години био 19%</w:t>
      </w:r>
      <w:r w:rsidR="0073208C">
        <w:rPr>
          <w:rFonts w:ascii="Tahoma" w:hAnsi="Tahoma" w:cs="Tahoma"/>
          <w:sz w:val="22"/>
          <w:szCs w:val="22"/>
          <w:lang w:val="sr-Cyrl-RS"/>
        </w:rPr>
        <w:t>. Све претходно наведено</w:t>
      </w:r>
      <w:r w:rsidR="00A3681F" w:rsidRPr="00A83053">
        <w:rPr>
          <w:rFonts w:ascii="Tahoma" w:hAnsi="Tahoma" w:cs="Tahoma"/>
          <w:sz w:val="22"/>
          <w:szCs w:val="22"/>
          <w:lang w:val="sr-Cyrl-RS"/>
        </w:rPr>
        <w:t xml:space="preserve"> нам </w:t>
      </w:r>
      <w:r w:rsidR="009166BD" w:rsidRPr="00A83053">
        <w:rPr>
          <w:rFonts w:ascii="Tahoma" w:hAnsi="Tahoma" w:cs="Tahoma"/>
          <w:sz w:val="22"/>
          <w:szCs w:val="22"/>
          <w:lang w:val="sr-Cyrl-RS"/>
        </w:rPr>
        <w:t xml:space="preserve">указује </w:t>
      </w:r>
      <w:r w:rsidR="00A3681F" w:rsidRPr="00A83053">
        <w:rPr>
          <w:rFonts w:ascii="Tahoma" w:hAnsi="Tahoma" w:cs="Tahoma"/>
          <w:sz w:val="22"/>
          <w:szCs w:val="22"/>
          <w:lang w:val="sr-Cyrl-RS"/>
        </w:rPr>
        <w:t xml:space="preserve">да је положај жена на селу и у пољопривреди и даље </w:t>
      </w:r>
      <w:r w:rsidR="00A83053" w:rsidRPr="00A83053">
        <w:rPr>
          <w:rFonts w:ascii="Tahoma" w:hAnsi="Tahoma" w:cs="Tahoma"/>
          <w:sz w:val="22"/>
          <w:szCs w:val="22"/>
          <w:lang w:val="sr-Cyrl-RS"/>
        </w:rPr>
        <w:t xml:space="preserve">веома </w:t>
      </w:r>
      <w:r w:rsidR="009166BD" w:rsidRPr="00A83053">
        <w:rPr>
          <w:rFonts w:ascii="Tahoma" w:hAnsi="Tahoma" w:cs="Tahoma"/>
          <w:sz w:val="22"/>
          <w:szCs w:val="22"/>
          <w:lang w:val="sr-Cyrl-RS"/>
        </w:rPr>
        <w:t>неповоља</w:t>
      </w:r>
      <w:r w:rsidR="00A83053" w:rsidRPr="00A83053">
        <w:rPr>
          <w:rFonts w:ascii="Tahoma" w:hAnsi="Tahoma" w:cs="Tahoma"/>
          <w:sz w:val="22"/>
          <w:szCs w:val="22"/>
          <w:lang w:val="sr-Cyrl-RS"/>
        </w:rPr>
        <w:t>н.</w:t>
      </w:r>
      <w:r w:rsidR="00A83053">
        <w:rPr>
          <w:rFonts w:ascii="Tahoma" w:hAnsi="Tahoma" w:cs="Tahoma"/>
          <w:sz w:val="22"/>
          <w:szCs w:val="22"/>
          <w:lang w:val="sr-Cyrl-RS"/>
        </w:rPr>
        <w:t xml:space="preserve"> </w:t>
      </w:r>
    </w:p>
    <w:p w14:paraId="42CB0009" w14:textId="5B5C88C6" w:rsidR="0041641B" w:rsidRPr="009712BD" w:rsidRDefault="0041641B" w:rsidP="007929E0">
      <w:pPr>
        <w:jc w:val="both"/>
        <w:rPr>
          <w:rFonts w:ascii="Tahoma" w:hAnsi="Tahoma" w:cs="Tahoma"/>
          <w:sz w:val="22"/>
          <w:szCs w:val="22"/>
          <w:lang w:val="sr-Cyrl-RS"/>
        </w:rPr>
      </w:pPr>
    </w:p>
    <w:p w14:paraId="52F1CC72" w14:textId="6F1DCA69" w:rsidR="003A224C" w:rsidRPr="00FF624F" w:rsidRDefault="003F69ED" w:rsidP="007929E0">
      <w:pPr>
        <w:jc w:val="both"/>
        <w:rPr>
          <w:rFonts w:ascii="Tahoma" w:hAnsi="Tahoma" w:cs="Tahoma"/>
          <w:sz w:val="22"/>
          <w:szCs w:val="22"/>
        </w:rPr>
      </w:pPr>
      <w:r w:rsidRPr="009712BD">
        <w:rPr>
          <w:rFonts w:ascii="Tahoma" w:hAnsi="Tahoma" w:cs="Tahoma"/>
          <w:sz w:val="22"/>
          <w:szCs w:val="22"/>
          <w:lang w:val="sr-Cyrl-RS"/>
        </w:rPr>
        <w:t xml:space="preserve">У 2018. години </w:t>
      </w:r>
      <w:r w:rsidR="00A83053">
        <w:rPr>
          <w:rFonts w:ascii="Tahoma" w:hAnsi="Tahoma" w:cs="Tahoma"/>
          <w:sz w:val="22"/>
          <w:szCs w:val="22"/>
          <w:lang w:val="sr-Cyrl-RS"/>
        </w:rPr>
        <w:t xml:space="preserve">није било ни једно </w:t>
      </w:r>
      <w:r w:rsidR="00385410" w:rsidRPr="009712BD">
        <w:rPr>
          <w:rFonts w:ascii="Tahoma" w:hAnsi="Tahoma" w:cs="Tahoma"/>
          <w:sz w:val="22"/>
          <w:szCs w:val="22"/>
          <w:lang w:val="sr-Cyrl-RS"/>
        </w:rPr>
        <w:t>газдинство</w:t>
      </w:r>
      <w:r w:rsidRPr="009712BD">
        <w:rPr>
          <w:rFonts w:ascii="Tahoma" w:hAnsi="Tahoma" w:cs="Tahoma"/>
          <w:sz w:val="22"/>
          <w:szCs w:val="22"/>
          <w:lang w:val="sr-Cyrl-RS"/>
        </w:rPr>
        <w:t xml:space="preserve"> чији су носиоци били млади испод 25 година</w:t>
      </w:r>
      <w:r w:rsidR="0073208C">
        <w:rPr>
          <w:rFonts w:ascii="Tahoma" w:hAnsi="Tahoma" w:cs="Tahoma"/>
          <w:sz w:val="22"/>
          <w:szCs w:val="22"/>
          <w:lang w:val="sr-Cyrl-RS"/>
        </w:rPr>
        <w:t>,</w:t>
      </w:r>
      <w:r w:rsidRPr="009712BD">
        <w:rPr>
          <w:rFonts w:ascii="Tahoma" w:hAnsi="Tahoma" w:cs="Tahoma"/>
          <w:sz w:val="22"/>
          <w:szCs w:val="22"/>
          <w:lang w:val="sr-Cyrl-RS"/>
        </w:rPr>
        <w:t xml:space="preserve"> </w:t>
      </w:r>
      <w:r w:rsidR="00A83053">
        <w:rPr>
          <w:rFonts w:ascii="Tahoma" w:hAnsi="Tahoma" w:cs="Tahoma"/>
          <w:sz w:val="22"/>
          <w:szCs w:val="22"/>
          <w:lang w:val="sr-Cyrl-RS"/>
        </w:rPr>
        <w:t xml:space="preserve">а свега 106 </w:t>
      </w:r>
      <w:r w:rsidR="00385410">
        <w:rPr>
          <w:rFonts w:ascii="Tahoma" w:hAnsi="Tahoma" w:cs="Tahoma"/>
          <w:sz w:val="22"/>
          <w:szCs w:val="22"/>
          <w:lang w:val="sr-Cyrl-RS"/>
        </w:rPr>
        <w:t>газдинстава</w:t>
      </w:r>
      <w:r w:rsidR="00A83053">
        <w:rPr>
          <w:rFonts w:ascii="Tahoma" w:hAnsi="Tahoma" w:cs="Tahoma"/>
          <w:sz w:val="22"/>
          <w:szCs w:val="22"/>
          <w:lang w:val="sr-Cyrl-RS"/>
        </w:rPr>
        <w:t xml:space="preserve"> </w:t>
      </w:r>
      <w:r w:rsidR="00385410">
        <w:rPr>
          <w:rFonts w:ascii="Tahoma" w:hAnsi="Tahoma" w:cs="Tahoma"/>
          <w:sz w:val="22"/>
          <w:szCs w:val="22"/>
          <w:lang w:val="sr-Cyrl-RS"/>
        </w:rPr>
        <w:t>старости</w:t>
      </w:r>
      <w:r w:rsidR="00A83053">
        <w:rPr>
          <w:rFonts w:ascii="Tahoma" w:hAnsi="Tahoma" w:cs="Tahoma"/>
          <w:sz w:val="22"/>
          <w:szCs w:val="22"/>
          <w:lang w:val="sr-Cyrl-RS"/>
        </w:rPr>
        <w:t xml:space="preserve"> испод 34 године </w:t>
      </w:r>
      <w:r w:rsidR="00385410">
        <w:rPr>
          <w:rFonts w:ascii="Tahoma" w:hAnsi="Tahoma" w:cs="Tahoma"/>
          <w:sz w:val="22"/>
          <w:szCs w:val="22"/>
          <w:lang w:val="sr-Cyrl-RS"/>
        </w:rPr>
        <w:t>обраш</w:t>
      </w:r>
      <w:r w:rsidR="0073208C">
        <w:rPr>
          <w:rFonts w:ascii="Tahoma" w:hAnsi="Tahoma" w:cs="Tahoma"/>
          <w:sz w:val="22"/>
          <w:szCs w:val="22"/>
          <w:lang w:val="sr-Cyrl-RS"/>
        </w:rPr>
        <w:t>ђ</w:t>
      </w:r>
      <w:r w:rsidR="00385410">
        <w:rPr>
          <w:rFonts w:ascii="Tahoma" w:hAnsi="Tahoma" w:cs="Tahoma"/>
          <w:sz w:val="22"/>
          <w:szCs w:val="22"/>
          <w:lang w:val="sr-Cyrl-RS"/>
        </w:rPr>
        <w:t>ивало</w:t>
      </w:r>
      <w:r w:rsidR="00A83053">
        <w:rPr>
          <w:rFonts w:ascii="Tahoma" w:hAnsi="Tahoma" w:cs="Tahoma"/>
          <w:sz w:val="22"/>
          <w:szCs w:val="22"/>
          <w:lang w:val="sr-Cyrl-RS"/>
        </w:rPr>
        <w:t xml:space="preserve"> је тек 369 хектара </w:t>
      </w:r>
      <w:r w:rsidR="00A83053">
        <w:rPr>
          <w:rFonts w:ascii="Tahoma" w:hAnsi="Tahoma" w:cs="Tahoma"/>
          <w:sz w:val="22"/>
          <w:szCs w:val="22"/>
          <w:lang w:val="sr-Cyrl-RS"/>
        </w:rPr>
        <w:lastRenderedPageBreak/>
        <w:t xml:space="preserve">и односило свега 1 </w:t>
      </w:r>
      <w:r w:rsidR="00385410">
        <w:rPr>
          <w:rFonts w:ascii="Tahoma" w:hAnsi="Tahoma" w:cs="Tahoma"/>
          <w:sz w:val="22"/>
          <w:szCs w:val="22"/>
          <w:lang w:val="sr-Cyrl-RS"/>
        </w:rPr>
        <w:t>милион</w:t>
      </w:r>
      <w:r w:rsidR="00A83053">
        <w:rPr>
          <w:rFonts w:ascii="Tahoma" w:hAnsi="Tahoma" w:cs="Tahoma"/>
          <w:sz w:val="22"/>
          <w:szCs w:val="22"/>
          <w:lang w:val="sr-Cyrl-RS"/>
        </w:rPr>
        <w:t xml:space="preserve"> евра СО. </w:t>
      </w:r>
      <w:r w:rsidRPr="009712BD">
        <w:rPr>
          <w:rFonts w:ascii="Tahoma" w:hAnsi="Tahoma" w:cs="Tahoma"/>
          <w:sz w:val="22"/>
          <w:szCs w:val="22"/>
          <w:lang w:val="sr-Cyrl-RS"/>
        </w:rPr>
        <w:t xml:space="preserve">Најзаступљенију старосну групу </w:t>
      </w:r>
      <w:r w:rsidR="00A83053">
        <w:rPr>
          <w:rFonts w:ascii="Tahoma" w:hAnsi="Tahoma" w:cs="Tahoma"/>
          <w:sz w:val="22"/>
          <w:szCs w:val="22"/>
          <w:lang w:val="sr-Cyrl-RS"/>
        </w:rPr>
        <w:t xml:space="preserve">као што смо напоменули </w:t>
      </w:r>
      <w:r w:rsidRPr="009712BD">
        <w:rPr>
          <w:rFonts w:ascii="Tahoma" w:hAnsi="Tahoma" w:cs="Tahoma"/>
          <w:sz w:val="22"/>
          <w:szCs w:val="22"/>
          <w:lang w:val="sr-Cyrl-RS"/>
        </w:rPr>
        <w:t xml:space="preserve">чинили су пољопривредни </w:t>
      </w:r>
      <w:r w:rsidR="003A224C" w:rsidRPr="009712BD">
        <w:rPr>
          <w:rFonts w:ascii="Tahoma" w:hAnsi="Tahoma" w:cs="Tahoma"/>
          <w:sz w:val="22"/>
          <w:szCs w:val="22"/>
          <w:lang w:val="sr-Cyrl-RS"/>
        </w:rPr>
        <w:t>произвођачи</w:t>
      </w:r>
      <w:r w:rsidRPr="009712BD">
        <w:rPr>
          <w:rFonts w:ascii="Tahoma" w:hAnsi="Tahoma" w:cs="Tahoma"/>
          <w:sz w:val="22"/>
          <w:szCs w:val="22"/>
          <w:lang w:val="sr-Cyrl-RS"/>
        </w:rPr>
        <w:t xml:space="preserve"> преко 65 година </w:t>
      </w:r>
      <w:r w:rsidR="00A83053">
        <w:rPr>
          <w:rFonts w:ascii="Tahoma" w:hAnsi="Tahoma" w:cs="Tahoma"/>
          <w:sz w:val="22"/>
          <w:szCs w:val="22"/>
          <w:lang w:val="sr-Cyrl-RS"/>
        </w:rPr>
        <w:t xml:space="preserve">са комбинованом производњом. </w:t>
      </w:r>
    </w:p>
    <w:p w14:paraId="41609BAE" w14:textId="77777777" w:rsidR="00A83053" w:rsidRPr="009712BD" w:rsidRDefault="00A83053" w:rsidP="007929E0">
      <w:pPr>
        <w:jc w:val="both"/>
        <w:rPr>
          <w:rFonts w:ascii="Tahoma" w:hAnsi="Tahoma" w:cs="Tahoma"/>
          <w:sz w:val="22"/>
          <w:szCs w:val="22"/>
          <w:lang w:val="sr-Cyrl-RS"/>
        </w:rPr>
      </w:pPr>
    </w:p>
    <w:p w14:paraId="30E240C9" w14:textId="154CCEF8" w:rsidR="00854325" w:rsidRDefault="00854325" w:rsidP="007929E0">
      <w:pPr>
        <w:jc w:val="both"/>
        <w:rPr>
          <w:rFonts w:ascii="Tahoma" w:hAnsi="Tahoma" w:cs="Tahoma"/>
          <w:color w:val="4472C4" w:themeColor="accent1"/>
          <w:sz w:val="22"/>
          <w:szCs w:val="22"/>
          <w:lang w:val="sr-Cyrl-RS"/>
        </w:rPr>
      </w:pPr>
      <w:r w:rsidRPr="00305240">
        <w:rPr>
          <w:rFonts w:ascii="Tahoma" w:hAnsi="Tahoma" w:cs="Tahoma"/>
          <w:color w:val="4472C4" w:themeColor="accent1"/>
          <w:sz w:val="22"/>
          <w:szCs w:val="22"/>
          <w:lang w:val="sr-Cyrl-RS"/>
        </w:rPr>
        <w:t xml:space="preserve">Табела </w:t>
      </w:r>
      <w:r w:rsidR="00AA2E14" w:rsidRPr="00305240">
        <w:rPr>
          <w:rFonts w:ascii="Tahoma" w:hAnsi="Tahoma" w:cs="Tahoma"/>
          <w:color w:val="4472C4" w:themeColor="accent1"/>
          <w:sz w:val="22"/>
          <w:szCs w:val="22"/>
          <w:lang w:val="sr-Cyrl-RS"/>
        </w:rPr>
        <w:t>2</w:t>
      </w:r>
      <w:r w:rsidRPr="00305240">
        <w:rPr>
          <w:rFonts w:ascii="Tahoma" w:hAnsi="Tahoma" w:cs="Tahoma"/>
          <w:color w:val="4472C4" w:themeColor="accent1"/>
          <w:sz w:val="22"/>
          <w:szCs w:val="22"/>
          <w:lang w:val="sr-Cyrl-RS"/>
        </w:rPr>
        <w:t>: Газдинства према обрадивој површини, условним грлима и годишњим радним јединицама у 2018. години</w:t>
      </w:r>
      <w:r w:rsidRPr="009712BD">
        <w:rPr>
          <w:rFonts w:ascii="Tahoma" w:hAnsi="Tahoma" w:cs="Tahoma"/>
          <w:color w:val="4472C4" w:themeColor="accent1"/>
          <w:sz w:val="22"/>
          <w:szCs w:val="22"/>
          <w:lang w:val="sr-Cyrl-RS"/>
        </w:rPr>
        <w:t xml:space="preserve"> </w:t>
      </w:r>
    </w:p>
    <w:p w14:paraId="3EACBE36" w14:textId="0409F2DA" w:rsidR="00385410" w:rsidRDefault="00385410" w:rsidP="007929E0">
      <w:pPr>
        <w:jc w:val="both"/>
        <w:rPr>
          <w:rFonts w:ascii="Tahoma" w:hAnsi="Tahoma" w:cs="Tahoma"/>
          <w:color w:val="4472C4" w:themeColor="accent1"/>
          <w:sz w:val="22"/>
          <w:szCs w:val="22"/>
          <w:lang w:val="sr-Cyrl-RS"/>
        </w:rPr>
      </w:pPr>
    </w:p>
    <w:tbl>
      <w:tblPr>
        <w:tblW w:w="0" w:type="auto"/>
        <w:tblLook w:val="04A0" w:firstRow="1" w:lastRow="0" w:firstColumn="1" w:lastColumn="0" w:noHBand="0" w:noVBand="1"/>
      </w:tblPr>
      <w:tblGrid>
        <w:gridCol w:w="1869"/>
        <w:gridCol w:w="1684"/>
        <w:gridCol w:w="1269"/>
        <w:gridCol w:w="984"/>
        <w:gridCol w:w="1254"/>
        <w:gridCol w:w="810"/>
        <w:gridCol w:w="901"/>
        <w:gridCol w:w="805"/>
      </w:tblGrid>
      <w:tr w:rsidR="00305240" w:rsidRPr="00221A61" w14:paraId="54A83ECA" w14:textId="77777777" w:rsidTr="00305240">
        <w:trPr>
          <w:trHeight w:val="320"/>
          <w:tblHeader/>
        </w:trPr>
        <w:tc>
          <w:tcPr>
            <w:tcW w:w="0" w:type="auto"/>
            <w:vMerge w:val="restart"/>
            <w:tcBorders>
              <w:top w:val="single" w:sz="4" w:space="0" w:color="auto"/>
              <w:left w:val="single" w:sz="4" w:space="0" w:color="auto"/>
              <w:bottom w:val="single" w:sz="4" w:space="0" w:color="auto"/>
              <w:right w:val="single" w:sz="4" w:space="0" w:color="auto"/>
            </w:tcBorders>
            <w:shd w:val="clear" w:color="000000" w:fill="C6E0B4"/>
            <w:vAlign w:val="center"/>
            <w:hideMark/>
          </w:tcPr>
          <w:p w14:paraId="70A48965" w14:textId="3725E6D9" w:rsidR="00305240" w:rsidRPr="00221A61" w:rsidRDefault="00305240" w:rsidP="00221A61">
            <w:pPr>
              <w:jc w:val="center"/>
              <w:rPr>
                <w:rFonts w:ascii="Tahoma" w:hAnsi="Tahoma" w:cs="Tahoma"/>
                <w:color w:val="000000"/>
                <w:sz w:val="18"/>
                <w:szCs w:val="18"/>
              </w:rPr>
            </w:pPr>
            <w:r>
              <w:rPr>
                <w:rFonts w:ascii="Tahoma" w:hAnsi="Tahoma" w:cs="Tahoma"/>
                <w:color w:val="000000"/>
                <w:sz w:val="18"/>
                <w:szCs w:val="18"/>
              </w:rPr>
              <w:t>2018</w:t>
            </w:r>
          </w:p>
        </w:tc>
        <w:tc>
          <w:tcPr>
            <w:tcW w:w="0" w:type="auto"/>
            <w:tcBorders>
              <w:top w:val="single" w:sz="4" w:space="0" w:color="auto"/>
              <w:left w:val="single" w:sz="4" w:space="0" w:color="auto"/>
              <w:right w:val="single" w:sz="4" w:space="0" w:color="auto"/>
            </w:tcBorders>
            <w:shd w:val="clear" w:color="000000" w:fill="C6E0B4"/>
            <w:noWrap/>
            <w:vAlign w:val="bottom"/>
            <w:hideMark/>
          </w:tcPr>
          <w:p w14:paraId="7337E27F" w14:textId="2AB8BC41" w:rsidR="00305240" w:rsidRPr="00221A61" w:rsidRDefault="00305240" w:rsidP="00305240">
            <w:pPr>
              <w:rPr>
                <w:rFonts w:ascii="Tahoma" w:hAnsi="Tahoma" w:cs="Tahoma"/>
                <w:color w:val="000000"/>
                <w:sz w:val="18"/>
                <w:szCs w:val="18"/>
              </w:rPr>
            </w:pPr>
          </w:p>
        </w:tc>
        <w:tc>
          <w:tcPr>
            <w:tcW w:w="1269" w:type="dxa"/>
            <w:tcBorders>
              <w:top w:val="single" w:sz="4" w:space="0" w:color="auto"/>
              <w:left w:val="nil"/>
              <w:bottom w:val="single" w:sz="4" w:space="0" w:color="auto"/>
              <w:right w:val="single" w:sz="4" w:space="0" w:color="auto"/>
            </w:tcBorders>
            <w:shd w:val="clear" w:color="000000" w:fill="C6E0B4"/>
            <w:noWrap/>
            <w:vAlign w:val="bottom"/>
            <w:hideMark/>
          </w:tcPr>
          <w:p w14:paraId="41F91740" w14:textId="77777777" w:rsidR="00305240" w:rsidRPr="00221A61" w:rsidRDefault="00305240" w:rsidP="00221A61">
            <w:pPr>
              <w:rPr>
                <w:rFonts w:ascii="Tahoma" w:hAnsi="Tahoma" w:cs="Tahoma"/>
                <w:color w:val="000000"/>
                <w:sz w:val="18"/>
                <w:szCs w:val="18"/>
              </w:rPr>
            </w:pPr>
            <w:r w:rsidRPr="00221A61">
              <w:rPr>
                <w:rFonts w:ascii="Tahoma" w:hAnsi="Tahoma" w:cs="Tahoma"/>
                <w:color w:val="000000"/>
                <w:sz w:val="18"/>
                <w:szCs w:val="18"/>
              </w:rPr>
              <w:t>РЕПУБЛИКА СРБИЈА</w:t>
            </w:r>
          </w:p>
        </w:tc>
        <w:tc>
          <w:tcPr>
            <w:tcW w:w="984" w:type="dxa"/>
            <w:tcBorders>
              <w:top w:val="single" w:sz="4" w:space="0" w:color="auto"/>
              <w:left w:val="nil"/>
              <w:bottom w:val="single" w:sz="4" w:space="0" w:color="auto"/>
              <w:right w:val="single" w:sz="4" w:space="0" w:color="auto"/>
            </w:tcBorders>
            <w:shd w:val="clear" w:color="000000" w:fill="C6E0B4"/>
            <w:noWrap/>
            <w:vAlign w:val="bottom"/>
            <w:hideMark/>
          </w:tcPr>
          <w:p w14:paraId="0BFDC87F" w14:textId="77777777" w:rsidR="00305240" w:rsidRPr="00221A61" w:rsidRDefault="00305240" w:rsidP="00221A61">
            <w:pPr>
              <w:rPr>
                <w:rFonts w:ascii="Tahoma" w:hAnsi="Tahoma" w:cs="Tahoma"/>
                <w:color w:val="000000"/>
                <w:sz w:val="18"/>
                <w:szCs w:val="18"/>
              </w:rPr>
            </w:pPr>
            <w:r w:rsidRPr="00221A61">
              <w:rPr>
                <w:rFonts w:ascii="Tahoma" w:hAnsi="Tahoma" w:cs="Tahoma"/>
                <w:color w:val="000000"/>
                <w:sz w:val="18"/>
                <w:szCs w:val="18"/>
              </w:rPr>
              <w:t>%</w:t>
            </w:r>
          </w:p>
        </w:tc>
        <w:tc>
          <w:tcPr>
            <w:tcW w:w="1254" w:type="dxa"/>
            <w:tcBorders>
              <w:top w:val="single" w:sz="4" w:space="0" w:color="auto"/>
              <w:left w:val="nil"/>
              <w:bottom w:val="single" w:sz="4" w:space="0" w:color="auto"/>
              <w:right w:val="single" w:sz="4" w:space="0" w:color="auto"/>
            </w:tcBorders>
            <w:shd w:val="clear" w:color="000000" w:fill="C6E0B4"/>
            <w:noWrap/>
            <w:vAlign w:val="bottom"/>
            <w:hideMark/>
          </w:tcPr>
          <w:p w14:paraId="2201663D" w14:textId="77777777" w:rsidR="00305240" w:rsidRPr="00221A61" w:rsidRDefault="00305240" w:rsidP="00221A61">
            <w:pPr>
              <w:rPr>
                <w:rFonts w:ascii="Tahoma" w:hAnsi="Tahoma" w:cs="Tahoma"/>
                <w:color w:val="000000"/>
                <w:sz w:val="18"/>
                <w:szCs w:val="18"/>
              </w:rPr>
            </w:pPr>
            <w:r w:rsidRPr="00221A61">
              <w:rPr>
                <w:rFonts w:ascii="Tahoma" w:hAnsi="Tahoma" w:cs="Tahoma"/>
                <w:color w:val="000000"/>
                <w:sz w:val="18"/>
                <w:szCs w:val="18"/>
              </w:rPr>
              <w:t>СРБИЈА – ЈУГ</w:t>
            </w:r>
          </w:p>
        </w:tc>
        <w:tc>
          <w:tcPr>
            <w:tcW w:w="810" w:type="dxa"/>
            <w:tcBorders>
              <w:top w:val="single" w:sz="4" w:space="0" w:color="auto"/>
              <w:left w:val="nil"/>
              <w:bottom w:val="single" w:sz="4" w:space="0" w:color="auto"/>
              <w:right w:val="single" w:sz="4" w:space="0" w:color="auto"/>
            </w:tcBorders>
            <w:shd w:val="clear" w:color="000000" w:fill="C6E0B4"/>
            <w:noWrap/>
            <w:vAlign w:val="bottom"/>
            <w:hideMark/>
          </w:tcPr>
          <w:p w14:paraId="2ABBEB2F" w14:textId="77777777" w:rsidR="00305240" w:rsidRPr="00221A61" w:rsidRDefault="00305240" w:rsidP="00221A61">
            <w:pPr>
              <w:rPr>
                <w:rFonts w:ascii="Tahoma" w:hAnsi="Tahoma" w:cs="Tahoma"/>
                <w:color w:val="000000"/>
                <w:sz w:val="18"/>
                <w:szCs w:val="18"/>
              </w:rPr>
            </w:pPr>
            <w:r w:rsidRPr="00221A61">
              <w:rPr>
                <w:rFonts w:ascii="Tahoma" w:hAnsi="Tahoma" w:cs="Tahoma"/>
                <w:color w:val="000000"/>
                <w:sz w:val="18"/>
                <w:szCs w:val="18"/>
              </w:rPr>
              <w:t>%</w:t>
            </w:r>
          </w:p>
        </w:tc>
        <w:tc>
          <w:tcPr>
            <w:tcW w:w="901" w:type="dxa"/>
            <w:tcBorders>
              <w:top w:val="single" w:sz="4" w:space="0" w:color="auto"/>
              <w:left w:val="nil"/>
              <w:bottom w:val="single" w:sz="4" w:space="0" w:color="auto"/>
              <w:right w:val="single" w:sz="4" w:space="0" w:color="auto"/>
            </w:tcBorders>
            <w:shd w:val="clear" w:color="000000" w:fill="C6E0B4"/>
            <w:noWrap/>
            <w:vAlign w:val="bottom"/>
            <w:hideMark/>
          </w:tcPr>
          <w:p w14:paraId="063A2652" w14:textId="77777777" w:rsidR="00305240" w:rsidRPr="00221A61" w:rsidRDefault="00305240" w:rsidP="00221A61">
            <w:pPr>
              <w:rPr>
                <w:rFonts w:ascii="Tahoma" w:hAnsi="Tahoma" w:cs="Tahoma"/>
                <w:color w:val="000000"/>
                <w:sz w:val="18"/>
                <w:szCs w:val="18"/>
              </w:rPr>
            </w:pPr>
            <w:r w:rsidRPr="00221A61">
              <w:rPr>
                <w:rFonts w:ascii="Tahoma" w:hAnsi="Tahoma" w:cs="Tahoma"/>
                <w:color w:val="000000"/>
                <w:sz w:val="18"/>
                <w:szCs w:val="18"/>
              </w:rPr>
              <w:t>Крупањ</w:t>
            </w:r>
          </w:p>
        </w:tc>
        <w:tc>
          <w:tcPr>
            <w:tcW w:w="805" w:type="dxa"/>
            <w:tcBorders>
              <w:top w:val="single" w:sz="4" w:space="0" w:color="auto"/>
              <w:left w:val="nil"/>
              <w:bottom w:val="single" w:sz="4" w:space="0" w:color="auto"/>
              <w:right w:val="single" w:sz="4" w:space="0" w:color="auto"/>
            </w:tcBorders>
            <w:shd w:val="clear" w:color="000000" w:fill="C6E0B4"/>
            <w:noWrap/>
            <w:vAlign w:val="bottom"/>
            <w:hideMark/>
          </w:tcPr>
          <w:p w14:paraId="7FDCCCC3" w14:textId="77777777" w:rsidR="00305240" w:rsidRPr="00221A61" w:rsidRDefault="00305240" w:rsidP="00221A61">
            <w:pPr>
              <w:rPr>
                <w:rFonts w:ascii="Tahoma" w:hAnsi="Tahoma" w:cs="Tahoma"/>
                <w:color w:val="000000"/>
                <w:sz w:val="18"/>
                <w:szCs w:val="18"/>
              </w:rPr>
            </w:pPr>
            <w:r w:rsidRPr="00221A61">
              <w:rPr>
                <w:rFonts w:ascii="Tahoma" w:hAnsi="Tahoma" w:cs="Tahoma"/>
                <w:color w:val="000000"/>
                <w:sz w:val="18"/>
                <w:szCs w:val="18"/>
              </w:rPr>
              <w:t>%</w:t>
            </w:r>
          </w:p>
        </w:tc>
      </w:tr>
      <w:tr w:rsidR="00305240" w:rsidRPr="00221A61" w14:paraId="77029DD0" w14:textId="77777777" w:rsidTr="00305240">
        <w:trPr>
          <w:trHeight w:val="37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D9F3A" w14:textId="77777777" w:rsidR="00305240" w:rsidRPr="00221A61" w:rsidRDefault="00305240" w:rsidP="00221A61">
            <w:pPr>
              <w:rPr>
                <w:rFonts w:ascii="Tahoma" w:hAnsi="Tahoma" w:cs="Tahoma"/>
                <w:color w:val="000000"/>
                <w:sz w:val="18"/>
                <w:szCs w:val="18"/>
              </w:rPr>
            </w:pPr>
          </w:p>
        </w:tc>
        <w:tc>
          <w:tcPr>
            <w:tcW w:w="0" w:type="auto"/>
            <w:tcBorders>
              <w:left w:val="single" w:sz="4" w:space="0" w:color="auto"/>
              <w:bottom w:val="single" w:sz="4" w:space="0" w:color="auto"/>
              <w:right w:val="single" w:sz="4" w:space="0" w:color="auto"/>
            </w:tcBorders>
            <w:shd w:val="clear" w:color="000000" w:fill="C6E0B4"/>
            <w:vAlign w:val="center"/>
            <w:hideMark/>
          </w:tcPr>
          <w:p w14:paraId="4F5257B9" w14:textId="662AF4F1" w:rsidR="00305240" w:rsidRPr="00221A61" w:rsidRDefault="00305240" w:rsidP="00221A61">
            <w:pPr>
              <w:rPr>
                <w:rFonts w:ascii="Tahoma" w:hAnsi="Tahoma" w:cs="Tahoma"/>
                <w:color w:val="000000"/>
                <w:sz w:val="18"/>
                <w:szCs w:val="18"/>
              </w:rPr>
            </w:pPr>
            <w:r w:rsidRPr="00221A61">
              <w:rPr>
                <w:rFonts w:ascii="Tahoma" w:hAnsi="Tahoma" w:cs="Tahoma"/>
                <w:color w:val="000000"/>
                <w:sz w:val="18"/>
                <w:szCs w:val="18"/>
              </w:rPr>
              <w:t>Укупно</w:t>
            </w:r>
          </w:p>
        </w:tc>
        <w:tc>
          <w:tcPr>
            <w:tcW w:w="1269" w:type="dxa"/>
            <w:tcBorders>
              <w:top w:val="nil"/>
              <w:left w:val="nil"/>
              <w:bottom w:val="single" w:sz="4" w:space="0" w:color="auto"/>
              <w:right w:val="single" w:sz="4" w:space="0" w:color="auto"/>
            </w:tcBorders>
            <w:shd w:val="clear" w:color="000000" w:fill="C6E0B4"/>
            <w:noWrap/>
            <w:vAlign w:val="bottom"/>
            <w:hideMark/>
          </w:tcPr>
          <w:p w14:paraId="24FC4460" w14:textId="77777777" w:rsidR="00305240" w:rsidRPr="00221A61" w:rsidRDefault="00305240" w:rsidP="00221A61">
            <w:pPr>
              <w:jc w:val="right"/>
              <w:rPr>
                <w:rFonts w:ascii="Tahoma" w:hAnsi="Tahoma" w:cs="Tahoma"/>
                <w:color w:val="000000"/>
                <w:sz w:val="18"/>
                <w:szCs w:val="18"/>
              </w:rPr>
            </w:pPr>
            <w:r w:rsidRPr="00221A61">
              <w:rPr>
                <w:rFonts w:ascii="Tahoma" w:hAnsi="Tahoma" w:cs="Tahoma"/>
                <w:color w:val="000000"/>
                <w:sz w:val="18"/>
                <w:szCs w:val="18"/>
              </w:rPr>
              <w:t>2916125</w:t>
            </w:r>
          </w:p>
        </w:tc>
        <w:tc>
          <w:tcPr>
            <w:tcW w:w="984" w:type="dxa"/>
            <w:tcBorders>
              <w:top w:val="nil"/>
              <w:left w:val="nil"/>
              <w:bottom w:val="single" w:sz="4" w:space="0" w:color="auto"/>
              <w:right w:val="single" w:sz="4" w:space="0" w:color="auto"/>
            </w:tcBorders>
            <w:shd w:val="clear" w:color="000000" w:fill="C6E0B4"/>
            <w:noWrap/>
            <w:vAlign w:val="bottom"/>
            <w:hideMark/>
          </w:tcPr>
          <w:p w14:paraId="7CD7ED7D" w14:textId="77777777" w:rsidR="00305240" w:rsidRPr="00221A61" w:rsidRDefault="00305240"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1254" w:type="dxa"/>
            <w:tcBorders>
              <w:top w:val="nil"/>
              <w:left w:val="nil"/>
              <w:bottom w:val="single" w:sz="4" w:space="0" w:color="auto"/>
              <w:right w:val="single" w:sz="4" w:space="0" w:color="auto"/>
            </w:tcBorders>
            <w:shd w:val="clear" w:color="000000" w:fill="C6E0B4"/>
            <w:noWrap/>
            <w:vAlign w:val="bottom"/>
            <w:hideMark/>
          </w:tcPr>
          <w:p w14:paraId="02BED3B8" w14:textId="77777777" w:rsidR="00305240" w:rsidRPr="00221A61" w:rsidRDefault="00305240" w:rsidP="00221A61">
            <w:pPr>
              <w:jc w:val="right"/>
              <w:rPr>
                <w:rFonts w:ascii="Tahoma" w:hAnsi="Tahoma" w:cs="Tahoma"/>
                <w:color w:val="000000"/>
                <w:sz w:val="18"/>
                <w:szCs w:val="18"/>
              </w:rPr>
            </w:pPr>
            <w:r w:rsidRPr="00221A61">
              <w:rPr>
                <w:rFonts w:ascii="Tahoma" w:hAnsi="Tahoma" w:cs="Tahoma"/>
                <w:color w:val="000000"/>
                <w:sz w:val="18"/>
                <w:szCs w:val="18"/>
              </w:rPr>
              <w:t>1628826</w:t>
            </w:r>
          </w:p>
        </w:tc>
        <w:tc>
          <w:tcPr>
            <w:tcW w:w="810" w:type="dxa"/>
            <w:tcBorders>
              <w:top w:val="nil"/>
              <w:left w:val="nil"/>
              <w:bottom w:val="single" w:sz="4" w:space="0" w:color="auto"/>
              <w:right w:val="single" w:sz="4" w:space="0" w:color="auto"/>
            </w:tcBorders>
            <w:shd w:val="clear" w:color="000000" w:fill="C6E0B4"/>
            <w:noWrap/>
            <w:vAlign w:val="bottom"/>
            <w:hideMark/>
          </w:tcPr>
          <w:p w14:paraId="6DCCDE55" w14:textId="77777777" w:rsidR="00305240" w:rsidRPr="00221A61" w:rsidRDefault="00305240"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901" w:type="dxa"/>
            <w:tcBorders>
              <w:top w:val="nil"/>
              <w:left w:val="nil"/>
              <w:bottom w:val="single" w:sz="4" w:space="0" w:color="auto"/>
              <w:right w:val="single" w:sz="4" w:space="0" w:color="auto"/>
            </w:tcBorders>
            <w:shd w:val="clear" w:color="000000" w:fill="C6E0B4"/>
            <w:noWrap/>
            <w:vAlign w:val="bottom"/>
            <w:hideMark/>
          </w:tcPr>
          <w:p w14:paraId="677A4E54" w14:textId="77777777" w:rsidR="00305240" w:rsidRPr="00221A61" w:rsidRDefault="00305240" w:rsidP="00221A61">
            <w:pPr>
              <w:jc w:val="right"/>
              <w:rPr>
                <w:rFonts w:ascii="Tahoma" w:hAnsi="Tahoma" w:cs="Tahoma"/>
                <w:color w:val="000000"/>
                <w:sz w:val="18"/>
                <w:szCs w:val="18"/>
              </w:rPr>
            </w:pPr>
            <w:r w:rsidRPr="00221A61">
              <w:rPr>
                <w:rFonts w:ascii="Tahoma" w:hAnsi="Tahoma" w:cs="Tahoma"/>
                <w:color w:val="000000"/>
                <w:sz w:val="18"/>
                <w:szCs w:val="18"/>
              </w:rPr>
              <w:t>14522</w:t>
            </w:r>
          </w:p>
        </w:tc>
        <w:tc>
          <w:tcPr>
            <w:tcW w:w="805" w:type="dxa"/>
            <w:tcBorders>
              <w:top w:val="nil"/>
              <w:left w:val="nil"/>
              <w:bottom w:val="single" w:sz="4" w:space="0" w:color="auto"/>
              <w:right w:val="single" w:sz="4" w:space="0" w:color="auto"/>
            </w:tcBorders>
            <w:shd w:val="clear" w:color="000000" w:fill="C6E0B4"/>
            <w:noWrap/>
            <w:vAlign w:val="bottom"/>
            <w:hideMark/>
          </w:tcPr>
          <w:p w14:paraId="5A1BC933" w14:textId="77777777" w:rsidR="00305240" w:rsidRPr="00221A61" w:rsidRDefault="00305240" w:rsidP="00221A61">
            <w:pPr>
              <w:jc w:val="right"/>
              <w:rPr>
                <w:rFonts w:ascii="Tahoma" w:hAnsi="Tahoma" w:cs="Tahoma"/>
                <w:color w:val="000000"/>
                <w:sz w:val="18"/>
                <w:szCs w:val="18"/>
              </w:rPr>
            </w:pPr>
            <w:r w:rsidRPr="00221A61">
              <w:rPr>
                <w:rFonts w:ascii="Tahoma" w:hAnsi="Tahoma" w:cs="Tahoma"/>
                <w:color w:val="000000"/>
                <w:sz w:val="18"/>
                <w:szCs w:val="18"/>
              </w:rPr>
              <w:t>100%</w:t>
            </w:r>
          </w:p>
        </w:tc>
      </w:tr>
      <w:tr w:rsidR="004821BC" w:rsidRPr="00221A61" w14:paraId="1F06EA52" w14:textId="77777777" w:rsidTr="00305240">
        <w:trPr>
          <w:trHeight w:val="3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D312B"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0A041B29"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До 25 године</w:t>
            </w:r>
          </w:p>
        </w:tc>
        <w:tc>
          <w:tcPr>
            <w:tcW w:w="1269" w:type="dxa"/>
            <w:tcBorders>
              <w:top w:val="nil"/>
              <w:left w:val="nil"/>
              <w:bottom w:val="single" w:sz="4" w:space="0" w:color="auto"/>
              <w:right w:val="single" w:sz="4" w:space="0" w:color="auto"/>
            </w:tcBorders>
            <w:shd w:val="clear" w:color="auto" w:fill="auto"/>
            <w:noWrap/>
            <w:vAlign w:val="bottom"/>
            <w:hideMark/>
          </w:tcPr>
          <w:p w14:paraId="5A92B3E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12514</w:t>
            </w:r>
          </w:p>
        </w:tc>
        <w:tc>
          <w:tcPr>
            <w:tcW w:w="984" w:type="dxa"/>
            <w:tcBorders>
              <w:top w:val="nil"/>
              <w:left w:val="nil"/>
              <w:bottom w:val="single" w:sz="4" w:space="0" w:color="auto"/>
              <w:right w:val="single" w:sz="4" w:space="0" w:color="auto"/>
            </w:tcBorders>
            <w:shd w:val="clear" w:color="auto" w:fill="auto"/>
            <w:noWrap/>
            <w:vAlign w:val="bottom"/>
            <w:hideMark/>
          </w:tcPr>
          <w:p w14:paraId="490BC39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1254" w:type="dxa"/>
            <w:tcBorders>
              <w:top w:val="nil"/>
              <w:left w:val="nil"/>
              <w:bottom w:val="single" w:sz="4" w:space="0" w:color="auto"/>
              <w:right w:val="single" w:sz="4" w:space="0" w:color="auto"/>
            </w:tcBorders>
            <w:shd w:val="clear" w:color="auto" w:fill="auto"/>
            <w:noWrap/>
            <w:vAlign w:val="bottom"/>
            <w:hideMark/>
          </w:tcPr>
          <w:p w14:paraId="635B2D3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6574</w:t>
            </w:r>
          </w:p>
        </w:tc>
        <w:tc>
          <w:tcPr>
            <w:tcW w:w="810" w:type="dxa"/>
            <w:tcBorders>
              <w:top w:val="nil"/>
              <w:left w:val="nil"/>
              <w:bottom w:val="single" w:sz="4" w:space="0" w:color="auto"/>
              <w:right w:val="single" w:sz="4" w:space="0" w:color="auto"/>
            </w:tcBorders>
            <w:shd w:val="clear" w:color="auto" w:fill="auto"/>
            <w:noWrap/>
            <w:vAlign w:val="bottom"/>
            <w:hideMark/>
          </w:tcPr>
          <w:p w14:paraId="3BE20A5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901" w:type="dxa"/>
            <w:tcBorders>
              <w:top w:val="nil"/>
              <w:left w:val="nil"/>
              <w:bottom w:val="single" w:sz="4" w:space="0" w:color="auto"/>
              <w:right w:val="single" w:sz="4" w:space="0" w:color="auto"/>
            </w:tcBorders>
            <w:shd w:val="clear" w:color="auto" w:fill="auto"/>
            <w:noWrap/>
            <w:vAlign w:val="bottom"/>
            <w:hideMark/>
          </w:tcPr>
          <w:p w14:paraId="69B2AAE0"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w:t>
            </w:r>
          </w:p>
        </w:tc>
        <w:tc>
          <w:tcPr>
            <w:tcW w:w="805" w:type="dxa"/>
            <w:tcBorders>
              <w:top w:val="nil"/>
              <w:left w:val="nil"/>
              <w:bottom w:val="single" w:sz="4" w:space="0" w:color="auto"/>
              <w:right w:val="single" w:sz="4" w:space="0" w:color="auto"/>
            </w:tcBorders>
            <w:shd w:val="clear" w:color="auto" w:fill="auto"/>
            <w:noWrap/>
            <w:vAlign w:val="bottom"/>
            <w:hideMark/>
          </w:tcPr>
          <w:p w14:paraId="06525155"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 </w:t>
            </w:r>
          </w:p>
        </w:tc>
      </w:tr>
      <w:tr w:rsidR="004821BC" w:rsidRPr="00221A61" w14:paraId="6D9B804C" w14:textId="77777777" w:rsidTr="00305240">
        <w:trPr>
          <w:trHeight w:val="3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75B"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371F1769"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25-34</w:t>
            </w:r>
          </w:p>
        </w:tc>
        <w:tc>
          <w:tcPr>
            <w:tcW w:w="1269" w:type="dxa"/>
            <w:tcBorders>
              <w:top w:val="nil"/>
              <w:left w:val="nil"/>
              <w:bottom w:val="single" w:sz="4" w:space="0" w:color="auto"/>
              <w:right w:val="single" w:sz="4" w:space="0" w:color="auto"/>
            </w:tcBorders>
            <w:shd w:val="clear" w:color="auto" w:fill="auto"/>
            <w:noWrap/>
            <w:vAlign w:val="bottom"/>
            <w:hideMark/>
          </w:tcPr>
          <w:p w14:paraId="3ED1D97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167747</w:t>
            </w:r>
          </w:p>
        </w:tc>
        <w:tc>
          <w:tcPr>
            <w:tcW w:w="984" w:type="dxa"/>
            <w:tcBorders>
              <w:top w:val="nil"/>
              <w:left w:val="nil"/>
              <w:bottom w:val="single" w:sz="4" w:space="0" w:color="auto"/>
              <w:right w:val="single" w:sz="4" w:space="0" w:color="auto"/>
            </w:tcBorders>
            <w:shd w:val="clear" w:color="auto" w:fill="auto"/>
            <w:noWrap/>
            <w:vAlign w:val="bottom"/>
            <w:hideMark/>
          </w:tcPr>
          <w:p w14:paraId="13902DD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w:t>
            </w:r>
          </w:p>
        </w:tc>
        <w:tc>
          <w:tcPr>
            <w:tcW w:w="1254" w:type="dxa"/>
            <w:tcBorders>
              <w:top w:val="nil"/>
              <w:left w:val="nil"/>
              <w:bottom w:val="single" w:sz="4" w:space="0" w:color="auto"/>
              <w:right w:val="single" w:sz="4" w:space="0" w:color="auto"/>
            </w:tcBorders>
            <w:shd w:val="clear" w:color="auto" w:fill="auto"/>
            <w:noWrap/>
            <w:vAlign w:val="bottom"/>
            <w:hideMark/>
          </w:tcPr>
          <w:p w14:paraId="1D3AED1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63572</w:t>
            </w:r>
          </w:p>
        </w:tc>
        <w:tc>
          <w:tcPr>
            <w:tcW w:w="810" w:type="dxa"/>
            <w:tcBorders>
              <w:top w:val="nil"/>
              <w:left w:val="nil"/>
              <w:bottom w:val="single" w:sz="4" w:space="0" w:color="auto"/>
              <w:right w:val="single" w:sz="4" w:space="0" w:color="auto"/>
            </w:tcBorders>
            <w:shd w:val="clear" w:color="auto" w:fill="auto"/>
            <w:noWrap/>
            <w:vAlign w:val="bottom"/>
            <w:hideMark/>
          </w:tcPr>
          <w:p w14:paraId="78A570D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w:t>
            </w:r>
          </w:p>
        </w:tc>
        <w:tc>
          <w:tcPr>
            <w:tcW w:w="901" w:type="dxa"/>
            <w:tcBorders>
              <w:top w:val="nil"/>
              <w:left w:val="nil"/>
              <w:bottom w:val="single" w:sz="4" w:space="0" w:color="auto"/>
              <w:right w:val="single" w:sz="4" w:space="0" w:color="auto"/>
            </w:tcBorders>
            <w:shd w:val="clear" w:color="auto" w:fill="auto"/>
            <w:noWrap/>
            <w:vAlign w:val="bottom"/>
            <w:hideMark/>
          </w:tcPr>
          <w:p w14:paraId="7DE7469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369</w:t>
            </w:r>
          </w:p>
        </w:tc>
        <w:tc>
          <w:tcPr>
            <w:tcW w:w="805" w:type="dxa"/>
            <w:tcBorders>
              <w:top w:val="nil"/>
              <w:left w:val="nil"/>
              <w:bottom w:val="single" w:sz="4" w:space="0" w:color="auto"/>
              <w:right w:val="single" w:sz="4" w:space="0" w:color="auto"/>
            </w:tcBorders>
            <w:shd w:val="clear" w:color="auto" w:fill="auto"/>
            <w:noWrap/>
            <w:vAlign w:val="bottom"/>
            <w:hideMark/>
          </w:tcPr>
          <w:p w14:paraId="2C8B0DC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w:t>
            </w:r>
          </w:p>
        </w:tc>
      </w:tr>
      <w:tr w:rsidR="004821BC" w:rsidRPr="00221A61" w14:paraId="18E0D1F8" w14:textId="77777777" w:rsidTr="00305240">
        <w:trPr>
          <w:trHeight w:val="320"/>
        </w:trPr>
        <w:tc>
          <w:tcPr>
            <w:tcW w:w="0" w:type="auto"/>
            <w:vMerge w:val="restart"/>
            <w:tcBorders>
              <w:top w:val="single" w:sz="4" w:space="0" w:color="auto"/>
              <w:left w:val="single" w:sz="4" w:space="0" w:color="auto"/>
              <w:bottom w:val="single" w:sz="4" w:space="0" w:color="auto"/>
              <w:right w:val="single" w:sz="4" w:space="0" w:color="auto"/>
            </w:tcBorders>
            <w:shd w:val="clear" w:color="000000" w:fill="C6E0B4"/>
            <w:vAlign w:val="center"/>
            <w:hideMark/>
          </w:tcPr>
          <w:p w14:paraId="0195E5FD" w14:textId="2D9270C3" w:rsidR="00221A61" w:rsidRPr="00221A61" w:rsidRDefault="00305240" w:rsidP="00221A61">
            <w:pPr>
              <w:rPr>
                <w:rFonts w:ascii="Tahoma" w:hAnsi="Tahoma" w:cs="Tahoma"/>
                <w:color w:val="000000"/>
                <w:sz w:val="18"/>
                <w:szCs w:val="18"/>
              </w:rPr>
            </w:pPr>
            <w:r w:rsidRPr="00221A61">
              <w:rPr>
                <w:rFonts w:ascii="Tahoma" w:hAnsi="Tahoma" w:cs="Tahoma"/>
                <w:color w:val="000000"/>
                <w:sz w:val="18"/>
                <w:szCs w:val="18"/>
              </w:rPr>
              <w:t>Коришћено пољопривредно земљиште [Хектар]</w:t>
            </w:r>
          </w:p>
        </w:tc>
        <w:tc>
          <w:tcPr>
            <w:tcW w:w="0" w:type="auto"/>
            <w:tcBorders>
              <w:top w:val="nil"/>
              <w:left w:val="nil"/>
              <w:bottom w:val="single" w:sz="4" w:space="0" w:color="auto"/>
              <w:right w:val="single" w:sz="4" w:space="0" w:color="auto"/>
            </w:tcBorders>
            <w:shd w:val="clear" w:color="auto" w:fill="auto"/>
            <w:noWrap/>
            <w:vAlign w:val="bottom"/>
            <w:hideMark/>
          </w:tcPr>
          <w:p w14:paraId="6EA4D07B"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35-44</w:t>
            </w:r>
          </w:p>
        </w:tc>
        <w:tc>
          <w:tcPr>
            <w:tcW w:w="1269" w:type="dxa"/>
            <w:tcBorders>
              <w:top w:val="nil"/>
              <w:left w:val="nil"/>
              <w:bottom w:val="single" w:sz="4" w:space="0" w:color="auto"/>
              <w:right w:val="single" w:sz="4" w:space="0" w:color="auto"/>
            </w:tcBorders>
            <w:shd w:val="clear" w:color="auto" w:fill="auto"/>
            <w:noWrap/>
            <w:vAlign w:val="bottom"/>
            <w:hideMark/>
          </w:tcPr>
          <w:p w14:paraId="43DEFA0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412464</w:t>
            </w:r>
          </w:p>
        </w:tc>
        <w:tc>
          <w:tcPr>
            <w:tcW w:w="984" w:type="dxa"/>
            <w:tcBorders>
              <w:top w:val="nil"/>
              <w:left w:val="nil"/>
              <w:bottom w:val="single" w:sz="4" w:space="0" w:color="auto"/>
              <w:right w:val="single" w:sz="4" w:space="0" w:color="auto"/>
            </w:tcBorders>
            <w:shd w:val="clear" w:color="auto" w:fill="auto"/>
            <w:noWrap/>
            <w:vAlign w:val="bottom"/>
            <w:hideMark/>
          </w:tcPr>
          <w:p w14:paraId="5C2A501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14%</w:t>
            </w:r>
          </w:p>
        </w:tc>
        <w:tc>
          <w:tcPr>
            <w:tcW w:w="1254" w:type="dxa"/>
            <w:tcBorders>
              <w:top w:val="nil"/>
              <w:left w:val="nil"/>
              <w:bottom w:val="single" w:sz="4" w:space="0" w:color="auto"/>
              <w:right w:val="single" w:sz="4" w:space="0" w:color="auto"/>
            </w:tcBorders>
            <w:shd w:val="clear" w:color="auto" w:fill="auto"/>
            <w:noWrap/>
            <w:vAlign w:val="bottom"/>
            <w:hideMark/>
          </w:tcPr>
          <w:p w14:paraId="5E4F0D4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185626</w:t>
            </w:r>
          </w:p>
        </w:tc>
        <w:tc>
          <w:tcPr>
            <w:tcW w:w="810" w:type="dxa"/>
            <w:tcBorders>
              <w:top w:val="nil"/>
              <w:left w:val="nil"/>
              <w:bottom w:val="single" w:sz="4" w:space="0" w:color="auto"/>
              <w:right w:val="single" w:sz="4" w:space="0" w:color="auto"/>
            </w:tcBorders>
            <w:shd w:val="clear" w:color="auto" w:fill="auto"/>
            <w:noWrap/>
            <w:vAlign w:val="bottom"/>
            <w:hideMark/>
          </w:tcPr>
          <w:p w14:paraId="19BDE40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11%</w:t>
            </w:r>
          </w:p>
        </w:tc>
        <w:tc>
          <w:tcPr>
            <w:tcW w:w="901" w:type="dxa"/>
            <w:tcBorders>
              <w:top w:val="nil"/>
              <w:left w:val="nil"/>
              <w:bottom w:val="single" w:sz="4" w:space="0" w:color="auto"/>
              <w:right w:val="single" w:sz="4" w:space="0" w:color="auto"/>
            </w:tcBorders>
            <w:shd w:val="clear" w:color="auto" w:fill="auto"/>
            <w:noWrap/>
            <w:vAlign w:val="bottom"/>
            <w:hideMark/>
          </w:tcPr>
          <w:p w14:paraId="24E14B4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1067</w:t>
            </w:r>
          </w:p>
        </w:tc>
        <w:tc>
          <w:tcPr>
            <w:tcW w:w="805" w:type="dxa"/>
            <w:tcBorders>
              <w:top w:val="nil"/>
              <w:left w:val="nil"/>
              <w:bottom w:val="single" w:sz="4" w:space="0" w:color="auto"/>
              <w:right w:val="single" w:sz="4" w:space="0" w:color="auto"/>
            </w:tcBorders>
            <w:shd w:val="clear" w:color="auto" w:fill="auto"/>
            <w:noWrap/>
            <w:vAlign w:val="bottom"/>
            <w:hideMark/>
          </w:tcPr>
          <w:p w14:paraId="7211331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7%</w:t>
            </w:r>
          </w:p>
        </w:tc>
      </w:tr>
      <w:tr w:rsidR="004821BC" w:rsidRPr="00221A61" w14:paraId="569EE39A" w14:textId="77777777" w:rsidTr="004821BC">
        <w:trPr>
          <w:trHeight w:val="3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3D2F7"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5621063A"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45-54</w:t>
            </w:r>
          </w:p>
        </w:tc>
        <w:tc>
          <w:tcPr>
            <w:tcW w:w="1269" w:type="dxa"/>
            <w:tcBorders>
              <w:top w:val="nil"/>
              <w:left w:val="nil"/>
              <w:bottom w:val="single" w:sz="4" w:space="0" w:color="auto"/>
              <w:right w:val="single" w:sz="4" w:space="0" w:color="auto"/>
            </w:tcBorders>
            <w:shd w:val="clear" w:color="auto" w:fill="auto"/>
            <w:noWrap/>
            <w:vAlign w:val="bottom"/>
            <w:hideMark/>
          </w:tcPr>
          <w:p w14:paraId="4BF8B74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660501</w:t>
            </w:r>
          </w:p>
        </w:tc>
        <w:tc>
          <w:tcPr>
            <w:tcW w:w="984" w:type="dxa"/>
            <w:tcBorders>
              <w:top w:val="nil"/>
              <w:left w:val="nil"/>
              <w:bottom w:val="single" w:sz="4" w:space="0" w:color="auto"/>
              <w:right w:val="single" w:sz="4" w:space="0" w:color="auto"/>
            </w:tcBorders>
            <w:shd w:val="clear" w:color="auto" w:fill="auto"/>
            <w:noWrap/>
            <w:vAlign w:val="bottom"/>
            <w:hideMark/>
          </w:tcPr>
          <w:p w14:paraId="1F9B572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23%</w:t>
            </w:r>
          </w:p>
        </w:tc>
        <w:tc>
          <w:tcPr>
            <w:tcW w:w="1254" w:type="dxa"/>
            <w:tcBorders>
              <w:top w:val="nil"/>
              <w:left w:val="nil"/>
              <w:bottom w:val="single" w:sz="4" w:space="0" w:color="auto"/>
              <w:right w:val="single" w:sz="4" w:space="0" w:color="auto"/>
            </w:tcBorders>
            <w:shd w:val="clear" w:color="auto" w:fill="auto"/>
            <w:noWrap/>
            <w:vAlign w:val="bottom"/>
            <w:hideMark/>
          </w:tcPr>
          <w:p w14:paraId="256BA73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324812</w:t>
            </w:r>
          </w:p>
        </w:tc>
        <w:tc>
          <w:tcPr>
            <w:tcW w:w="810" w:type="dxa"/>
            <w:tcBorders>
              <w:top w:val="nil"/>
              <w:left w:val="nil"/>
              <w:bottom w:val="single" w:sz="4" w:space="0" w:color="auto"/>
              <w:right w:val="single" w:sz="4" w:space="0" w:color="auto"/>
            </w:tcBorders>
            <w:shd w:val="clear" w:color="auto" w:fill="auto"/>
            <w:noWrap/>
            <w:vAlign w:val="bottom"/>
            <w:hideMark/>
          </w:tcPr>
          <w:p w14:paraId="2DFAFBB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20%</w:t>
            </w:r>
          </w:p>
        </w:tc>
        <w:tc>
          <w:tcPr>
            <w:tcW w:w="901" w:type="dxa"/>
            <w:tcBorders>
              <w:top w:val="nil"/>
              <w:left w:val="nil"/>
              <w:bottom w:val="single" w:sz="4" w:space="0" w:color="auto"/>
              <w:right w:val="single" w:sz="4" w:space="0" w:color="auto"/>
            </w:tcBorders>
            <w:shd w:val="clear" w:color="auto" w:fill="auto"/>
            <w:noWrap/>
            <w:vAlign w:val="bottom"/>
            <w:hideMark/>
          </w:tcPr>
          <w:p w14:paraId="109681C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3200</w:t>
            </w:r>
          </w:p>
        </w:tc>
        <w:tc>
          <w:tcPr>
            <w:tcW w:w="805" w:type="dxa"/>
            <w:tcBorders>
              <w:top w:val="nil"/>
              <w:left w:val="nil"/>
              <w:bottom w:val="single" w:sz="4" w:space="0" w:color="auto"/>
              <w:right w:val="single" w:sz="4" w:space="0" w:color="auto"/>
            </w:tcBorders>
            <w:shd w:val="clear" w:color="auto" w:fill="auto"/>
            <w:noWrap/>
            <w:vAlign w:val="bottom"/>
            <w:hideMark/>
          </w:tcPr>
          <w:p w14:paraId="78FE80C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22%</w:t>
            </w:r>
          </w:p>
        </w:tc>
      </w:tr>
      <w:tr w:rsidR="004821BC" w:rsidRPr="00221A61" w14:paraId="56A70DC9" w14:textId="77777777" w:rsidTr="004821BC">
        <w:trPr>
          <w:trHeight w:val="3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634A"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7983C746"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55-64</w:t>
            </w:r>
          </w:p>
        </w:tc>
        <w:tc>
          <w:tcPr>
            <w:tcW w:w="1269" w:type="dxa"/>
            <w:tcBorders>
              <w:top w:val="nil"/>
              <w:left w:val="nil"/>
              <w:bottom w:val="single" w:sz="4" w:space="0" w:color="auto"/>
              <w:right w:val="single" w:sz="4" w:space="0" w:color="auto"/>
            </w:tcBorders>
            <w:shd w:val="clear" w:color="auto" w:fill="auto"/>
            <w:noWrap/>
            <w:vAlign w:val="bottom"/>
            <w:hideMark/>
          </w:tcPr>
          <w:p w14:paraId="4F80CDE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766513</w:t>
            </w:r>
          </w:p>
        </w:tc>
        <w:tc>
          <w:tcPr>
            <w:tcW w:w="984" w:type="dxa"/>
            <w:tcBorders>
              <w:top w:val="nil"/>
              <w:left w:val="nil"/>
              <w:bottom w:val="single" w:sz="4" w:space="0" w:color="auto"/>
              <w:right w:val="single" w:sz="4" w:space="0" w:color="auto"/>
            </w:tcBorders>
            <w:shd w:val="clear" w:color="auto" w:fill="auto"/>
            <w:noWrap/>
            <w:vAlign w:val="bottom"/>
            <w:hideMark/>
          </w:tcPr>
          <w:p w14:paraId="1B66F78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26%</w:t>
            </w:r>
          </w:p>
        </w:tc>
        <w:tc>
          <w:tcPr>
            <w:tcW w:w="1254" w:type="dxa"/>
            <w:tcBorders>
              <w:top w:val="nil"/>
              <w:left w:val="nil"/>
              <w:bottom w:val="single" w:sz="4" w:space="0" w:color="auto"/>
              <w:right w:val="single" w:sz="4" w:space="0" w:color="auto"/>
            </w:tcBorders>
            <w:shd w:val="clear" w:color="auto" w:fill="auto"/>
            <w:noWrap/>
            <w:vAlign w:val="bottom"/>
            <w:hideMark/>
          </w:tcPr>
          <w:p w14:paraId="5833824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431700</w:t>
            </w:r>
          </w:p>
        </w:tc>
        <w:tc>
          <w:tcPr>
            <w:tcW w:w="810" w:type="dxa"/>
            <w:tcBorders>
              <w:top w:val="nil"/>
              <w:left w:val="nil"/>
              <w:bottom w:val="single" w:sz="4" w:space="0" w:color="auto"/>
              <w:right w:val="single" w:sz="4" w:space="0" w:color="auto"/>
            </w:tcBorders>
            <w:shd w:val="clear" w:color="auto" w:fill="auto"/>
            <w:noWrap/>
            <w:vAlign w:val="bottom"/>
            <w:hideMark/>
          </w:tcPr>
          <w:p w14:paraId="4B1A0ED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27%</w:t>
            </w:r>
          </w:p>
        </w:tc>
        <w:tc>
          <w:tcPr>
            <w:tcW w:w="901" w:type="dxa"/>
            <w:tcBorders>
              <w:top w:val="nil"/>
              <w:left w:val="nil"/>
              <w:bottom w:val="single" w:sz="4" w:space="0" w:color="auto"/>
              <w:right w:val="single" w:sz="4" w:space="0" w:color="auto"/>
            </w:tcBorders>
            <w:shd w:val="clear" w:color="auto" w:fill="auto"/>
            <w:noWrap/>
            <w:vAlign w:val="bottom"/>
            <w:hideMark/>
          </w:tcPr>
          <w:p w14:paraId="41B87CF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3778</w:t>
            </w:r>
          </w:p>
        </w:tc>
        <w:tc>
          <w:tcPr>
            <w:tcW w:w="805" w:type="dxa"/>
            <w:tcBorders>
              <w:top w:val="nil"/>
              <w:left w:val="nil"/>
              <w:bottom w:val="single" w:sz="4" w:space="0" w:color="auto"/>
              <w:right w:val="single" w:sz="4" w:space="0" w:color="auto"/>
            </w:tcBorders>
            <w:shd w:val="clear" w:color="auto" w:fill="auto"/>
            <w:noWrap/>
            <w:vAlign w:val="bottom"/>
            <w:hideMark/>
          </w:tcPr>
          <w:p w14:paraId="5D9FCDC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26%</w:t>
            </w:r>
          </w:p>
        </w:tc>
      </w:tr>
      <w:tr w:rsidR="004821BC" w:rsidRPr="00221A61" w14:paraId="3365A494" w14:textId="77777777" w:rsidTr="004821BC">
        <w:trPr>
          <w:trHeight w:val="3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A977"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A1A2513"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65 и више година</w:t>
            </w:r>
          </w:p>
        </w:tc>
        <w:tc>
          <w:tcPr>
            <w:tcW w:w="1269" w:type="dxa"/>
            <w:tcBorders>
              <w:top w:val="nil"/>
              <w:left w:val="nil"/>
              <w:bottom w:val="single" w:sz="4" w:space="0" w:color="auto"/>
              <w:right w:val="single" w:sz="4" w:space="0" w:color="auto"/>
            </w:tcBorders>
            <w:shd w:val="clear" w:color="auto" w:fill="auto"/>
            <w:noWrap/>
            <w:vAlign w:val="bottom"/>
            <w:hideMark/>
          </w:tcPr>
          <w:p w14:paraId="080D4AD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896386</w:t>
            </w:r>
          </w:p>
        </w:tc>
        <w:tc>
          <w:tcPr>
            <w:tcW w:w="984" w:type="dxa"/>
            <w:tcBorders>
              <w:top w:val="nil"/>
              <w:left w:val="nil"/>
              <w:bottom w:val="single" w:sz="4" w:space="0" w:color="auto"/>
              <w:right w:val="single" w:sz="4" w:space="0" w:color="auto"/>
            </w:tcBorders>
            <w:shd w:val="clear" w:color="auto" w:fill="auto"/>
            <w:noWrap/>
            <w:vAlign w:val="bottom"/>
            <w:hideMark/>
          </w:tcPr>
          <w:p w14:paraId="00FD7E3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31%</w:t>
            </w:r>
          </w:p>
        </w:tc>
        <w:tc>
          <w:tcPr>
            <w:tcW w:w="1254" w:type="dxa"/>
            <w:tcBorders>
              <w:top w:val="nil"/>
              <w:left w:val="nil"/>
              <w:bottom w:val="single" w:sz="4" w:space="0" w:color="auto"/>
              <w:right w:val="single" w:sz="4" w:space="0" w:color="auto"/>
            </w:tcBorders>
            <w:shd w:val="clear" w:color="auto" w:fill="auto"/>
            <w:noWrap/>
            <w:vAlign w:val="bottom"/>
            <w:hideMark/>
          </w:tcPr>
          <w:p w14:paraId="17DECDF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616542</w:t>
            </w:r>
          </w:p>
        </w:tc>
        <w:tc>
          <w:tcPr>
            <w:tcW w:w="810" w:type="dxa"/>
            <w:tcBorders>
              <w:top w:val="nil"/>
              <w:left w:val="nil"/>
              <w:bottom w:val="single" w:sz="4" w:space="0" w:color="auto"/>
              <w:right w:val="single" w:sz="4" w:space="0" w:color="auto"/>
            </w:tcBorders>
            <w:shd w:val="clear" w:color="auto" w:fill="auto"/>
            <w:noWrap/>
            <w:vAlign w:val="bottom"/>
            <w:hideMark/>
          </w:tcPr>
          <w:p w14:paraId="5990E82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38%</w:t>
            </w:r>
          </w:p>
        </w:tc>
        <w:tc>
          <w:tcPr>
            <w:tcW w:w="901" w:type="dxa"/>
            <w:tcBorders>
              <w:top w:val="nil"/>
              <w:left w:val="nil"/>
              <w:bottom w:val="single" w:sz="4" w:space="0" w:color="auto"/>
              <w:right w:val="single" w:sz="4" w:space="0" w:color="auto"/>
            </w:tcBorders>
            <w:shd w:val="clear" w:color="auto" w:fill="auto"/>
            <w:noWrap/>
            <w:vAlign w:val="bottom"/>
            <w:hideMark/>
          </w:tcPr>
          <w:p w14:paraId="272720E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6108</w:t>
            </w:r>
          </w:p>
        </w:tc>
        <w:tc>
          <w:tcPr>
            <w:tcW w:w="805" w:type="dxa"/>
            <w:tcBorders>
              <w:top w:val="nil"/>
              <w:left w:val="nil"/>
              <w:bottom w:val="single" w:sz="4" w:space="0" w:color="auto"/>
              <w:right w:val="single" w:sz="4" w:space="0" w:color="auto"/>
            </w:tcBorders>
            <w:shd w:val="clear" w:color="auto" w:fill="auto"/>
            <w:noWrap/>
            <w:vAlign w:val="bottom"/>
            <w:hideMark/>
          </w:tcPr>
          <w:p w14:paraId="23273D4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FF0000"/>
                <w:sz w:val="18"/>
                <w:szCs w:val="18"/>
              </w:rPr>
              <w:t>42%</w:t>
            </w:r>
          </w:p>
        </w:tc>
      </w:tr>
      <w:tr w:rsidR="004821BC" w:rsidRPr="00221A61" w14:paraId="05A90C78" w14:textId="77777777" w:rsidTr="004821BC">
        <w:trPr>
          <w:trHeight w:val="320"/>
        </w:trPr>
        <w:tc>
          <w:tcPr>
            <w:tcW w:w="0" w:type="auto"/>
            <w:vMerge w:val="restart"/>
            <w:tcBorders>
              <w:top w:val="nil"/>
              <w:left w:val="single" w:sz="4" w:space="0" w:color="auto"/>
              <w:bottom w:val="single" w:sz="4" w:space="0" w:color="auto"/>
              <w:right w:val="single" w:sz="4" w:space="0" w:color="auto"/>
            </w:tcBorders>
            <w:shd w:val="clear" w:color="000000" w:fill="C6E0B4"/>
            <w:vAlign w:val="center"/>
            <w:hideMark/>
          </w:tcPr>
          <w:p w14:paraId="5D67A3EC" w14:textId="77777777" w:rsidR="00221A61" w:rsidRPr="00221A61" w:rsidRDefault="00221A61" w:rsidP="00221A61">
            <w:pPr>
              <w:jc w:val="center"/>
              <w:rPr>
                <w:rFonts w:ascii="Tahoma" w:hAnsi="Tahoma" w:cs="Tahoma"/>
                <w:color w:val="000000"/>
                <w:sz w:val="18"/>
                <w:szCs w:val="18"/>
              </w:rPr>
            </w:pPr>
            <w:r w:rsidRPr="00221A61">
              <w:rPr>
                <w:rFonts w:ascii="Tahoma" w:hAnsi="Tahoma" w:cs="Tahoma"/>
                <w:color w:val="000000"/>
                <w:sz w:val="18"/>
                <w:szCs w:val="18"/>
              </w:rPr>
              <w:t>Газдинстава [број]</w:t>
            </w:r>
          </w:p>
        </w:tc>
        <w:tc>
          <w:tcPr>
            <w:tcW w:w="0" w:type="auto"/>
            <w:tcBorders>
              <w:top w:val="nil"/>
              <w:left w:val="nil"/>
              <w:bottom w:val="single" w:sz="4" w:space="0" w:color="auto"/>
              <w:right w:val="single" w:sz="4" w:space="0" w:color="auto"/>
            </w:tcBorders>
            <w:shd w:val="clear" w:color="000000" w:fill="C6E0B4"/>
            <w:noWrap/>
            <w:vAlign w:val="bottom"/>
            <w:hideMark/>
          </w:tcPr>
          <w:p w14:paraId="6C086C9F"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Укупно</w:t>
            </w:r>
          </w:p>
        </w:tc>
        <w:tc>
          <w:tcPr>
            <w:tcW w:w="1269" w:type="dxa"/>
            <w:tcBorders>
              <w:top w:val="nil"/>
              <w:left w:val="nil"/>
              <w:bottom w:val="single" w:sz="4" w:space="0" w:color="auto"/>
              <w:right w:val="single" w:sz="4" w:space="0" w:color="auto"/>
            </w:tcBorders>
            <w:shd w:val="clear" w:color="000000" w:fill="C6E0B4"/>
            <w:noWrap/>
            <w:vAlign w:val="bottom"/>
            <w:hideMark/>
          </w:tcPr>
          <w:p w14:paraId="1A3C127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562895</w:t>
            </w:r>
          </w:p>
        </w:tc>
        <w:tc>
          <w:tcPr>
            <w:tcW w:w="984" w:type="dxa"/>
            <w:tcBorders>
              <w:top w:val="nil"/>
              <w:left w:val="nil"/>
              <w:bottom w:val="single" w:sz="4" w:space="0" w:color="auto"/>
              <w:right w:val="single" w:sz="4" w:space="0" w:color="auto"/>
            </w:tcBorders>
            <w:shd w:val="clear" w:color="000000" w:fill="C6E0B4"/>
            <w:noWrap/>
            <w:vAlign w:val="bottom"/>
            <w:hideMark/>
          </w:tcPr>
          <w:p w14:paraId="0D9C242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1254" w:type="dxa"/>
            <w:tcBorders>
              <w:top w:val="nil"/>
              <w:left w:val="nil"/>
              <w:bottom w:val="single" w:sz="4" w:space="0" w:color="auto"/>
              <w:right w:val="single" w:sz="4" w:space="0" w:color="auto"/>
            </w:tcBorders>
            <w:shd w:val="clear" w:color="000000" w:fill="C6E0B4"/>
            <w:noWrap/>
            <w:vAlign w:val="bottom"/>
            <w:hideMark/>
          </w:tcPr>
          <w:p w14:paraId="3A23173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406758</w:t>
            </w:r>
          </w:p>
        </w:tc>
        <w:tc>
          <w:tcPr>
            <w:tcW w:w="810" w:type="dxa"/>
            <w:tcBorders>
              <w:top w:val="nil"/>
              <w:left w:val="nil"/>
              <w:bottom w:val="single" w:sz="4" w:space="0" w:color="auto"/>
              <w:right w:val="single" w:sz="4" w:space="0" w:color="auto"/>
            </w:tcBorders>
            <w:shd w:val="clear" w:color="000000" w:fill="C6E0B4"/>
            <w:noWrap/>
            <w:vAlign w:val="bottom"/>
            <w:hideMark/>
          </w:tcPr>
          <w:p w14:paraId="6F3DDA1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901" w:type="dxa"/>
            <w:tcBorders>
              <w:top w:val="nil"/>
              <w:left w:val="nil"/>
              <w:bottom w:val="single" w:sz="4" w:space="0" w:color="auto"/>
              <w:right w:val="single" w:sz="4" w:space="0" w:color="auto"/>
            </w:tcBorders>
            <w:shd w:val="clear" w:color="000000" w:fill="C6E0B4"/>
            <w:noWrap/>
            <w:vAlign w:val="bottom"/>
            <w:hideMark/>
          </w:tcPr>
          <w:p w14:paraId="32E57B8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4002</w:t>
            </w:r>
          </w:p>
        </w:tc>
        <w:tc>
          <w:tcPr>
            <w:tcW w:w="805" w:type="dxa"/>
            <w:tcBorders>
              <w:top w:val="nil"/>
              <w:left w:val="nil"/>
              <w:bottom w:val="single" w:sz="4" w:space="0" w:color="auto"/>
              <w:right w:val="single" w:sz="4" w:space="0" w:color="auto"/>
            </w:tcBorders>
            <w:shd w:val="clear" w:color="000000" w:fill="C6E0B4"/>
            <w:noWrap/>
            <w:vAlign w:val="bottom"/>
            <w:hideMark/>
          </w:tcPr>
          <w:p w14:paraId="28C0C09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r>
      <w:tr w:rsidR="004821BC" w:rsidRPr="00221A61" w14:paraId="16CE5EC9"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41500021"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3521D618"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До 25 године</w:t>
            </w:r>
          </w:p>
        </w:tc>
        <w:tc>
          <w:tcPr>
            <w:tcW w:w="1269" w:type="dxa"/>
            <w:tcBorders>
              <w:top w:val="nil"/>
              <w:left w:val="nil"/>
              <w:bottom w:val="single" w:sz="4" w:space="0" w:color="auto"/>
              <w:right w:val="single" w:sz="4" w:space="0" w:color="auto"/>
            </w:tcBorders>
            <w:shd w:val="clear" w:color="auto" w:fill="auto"/>
            <w:noWrap/>
            <w:vAlign w:val="bottom"/>
            <w:hideMark/>
          </w:tcPr>
          <w:p w14:paraId="6E1F23F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1505</w:t>
            </w:r>
          </w:p>
        </w:tc>
        <w:tc>
          <w:tcPr>
            <w:tcW w:w="984" w:type="dxa"/>
            <w:tcBorders>
              <w:top w:val="nil"/>
              <w:left w:val="nil"/>
              <w:bottom w:val="single" w:sz="4" w:space="0" w:color="auto"/>
              <w:right w:val="single" w:sz="4" w:space="0" w:color="auto"/>
            </w:tcBorders>
            <w:shd w:val="clear" w:color="auto" w:fill="auto"/>
            <w:noWrap/>
            <w:vAlign w:val="bottom"/>
            <w:hideMark/>
          </w:tcPr>
          <w:p w14:paraId="3BB3C55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1254" w:type="dxa"/>
            <w:tcBorders>
              <w:top w:val="nil"/>
              <w:left w:val="nil"/>
              <w:bottom w:val="single" w:sz="4" w:space="0" w:color="auto"/>
              <w:right w:val="single" w:sz="4" w:space="0" w:color="auto"/>
            </w:tcBorders>
            <w:shd w:val="clear" w:color="auto" w:fill="auto"/>
            <w:noWrap/>
            <w:vAlign w:val="bottom"/>
            <w:hideMark/>
          </w:tcPr>
          <w:p w14:paraId="7AA6C2A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1007</w:t>
            </w:r>
          </w:p>
        </w:tc>
        <w:tc>
          <w:tcPr>
            <w:tcW w:w="810" w:type="dxa"/>
            <w:tcBorders>
              <w:top w:val="nil"/>
              <w:left w:val="nil"/>
              <w:bottom w:val="single" w:sz="4" w:space="0" w:color="auto"/>
              <w:right w:val="single" w:sz="4" w:space="0" w:color="auto"/>
            </w:tcBorders>
            <w:shd w:val="clear" w:color="auto" w:fill="auto"/>
            <w:noWrap/>
            <w:vAlign w:val="bottom"/>
            <w:hideMark/>
          </w:tcPr>
          <w:p w14:paraId="6A87041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901" w:type="dxa"/>
            <w:tcBorders>
              <w:top w:val="nil"/>
              <w:left w:val="nil"/>
              <w:bottom w:val="single" w:sz="4" w:space="0" w:color="auto"/>
              <w:right w:val="single" w:sz="4" w:space="0" w:color="auto"/>
            </w:tcBorders>
            <w:shd w:val="clear" w:color="auto" w:fill="auto"/>
            <w:noWrap/>
            <w:vAlign w:val="bottom"/>
            <w:hideMark/>
          </w:tcPr>
          <w:p w14:paraId="58B3FA62"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w:t>
            </w:r>
          </w:p>
        </w:tc>
        <w:tc>
          <w:tcPr>
            <w:tcW w:w="805" w:type="dxa"/>
            <w:tcBorders>
              <w:top w:val="nil"/>
              <w:left w:val="nil"/>
              <w:bottom w:val="single" w:sz="4" w:space="0" w:color="auto"/>
              <w:right w:val="single" w:sz="4" w:space="0" w:color="auto"/>
            </w:tcBorders>
            <w:shd w:val="clear" w:color="auto" w:fill="auto"/>
            <w:noWrap/>
            <w:vAlign w:val="bottom"/>
            <w:hideMark/>
          </w:tcPr>
          <w:p w14:paraId="0B996542"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 </w:t>
            </w:r>
          </w:p>
        </w:tc>
      </w:tr>
      <w:tr w:rsidR="004821BC" w:rsidRPr="00221A61" w14:paraId="58557282"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0616F547"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39CC575F"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25-34</w:t>
            </w:r>
          </w:p>
        </w:tc>
        <w:tc>
          <w:tcPr>
            <w:tcW w:w="1269" w:type="dxa"/>
            <w:tcBorders>
              <w:top w:val="nil"/>
              <w:left w:val="nil"/>
              <w:bottom w:val="single" w:sz="4" w:space="0" w:color="auto"/>
              <w:right w:val="single" w:sz="4" w:space="0" w:color="auto"/>
            </w:tcBorders>
            <w:shd w:val="clear" w:color="auto" w:fill="auto"/>
            <w:noWrap/>
            <w:vAlign w:val="bottom"/>
            <w:hideMark/>
          </w:tcPr>
          <w:p w14:paraId="6F40A24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15879</w:t>
            </w:r>
          </w:p>
        </w:tc>
        <w:tc>
          <w:tcPr>
            <w:tcW w:w="984" w:type="dxa"/>
            <w:tcBorders>
              <w:top w:val="nil"/>
              <w:left w:val="nil"/>
              <w:bottom w:val="single" w:sz="4" w:space="0" w:color="auto"/>
              <w:right w:val="single" w:sz="4" w:space="0" w:color="auto"/>
            </w:tcBorders>
            <w:shd w:val="clear" w:color="auto" w:fill="auto"/>
            <w:noWrap/>
            <w:vAlign w:val="bottom"/>
            <w:hideMark/>
          </w:tcPr>
          <w:p w14:paraId="1D9ED55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w:t>
            </w:r>
          </w:p>
        </w:tc>
        <w:tc>
          <w:tcPr>
            <w:tcW w:w="1254" w:type="dxa"/>
            <w:tcBorders>
              <w:top w:val="nil"/>
              <w:left w:val="nil"/>
              <w:bottom w:val="single" w:sz="4" w:space="0" w:color="auto"/>
              <w:right w:val="single" w:sz="4" w:space="0" w:color="auto"/>
            </w:tcBorders>
            <w:shd w:val="clear" w:color="auto" w:fill="auto"/>
            <w:noWrap/>
            <w:vAlign w:val="bottom"/>
            <w:hideMark/>
          </w:tcPr>
          <w:p w14:paraId="716C1A9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9552</w:t>
            </w:r>
          </w:p>
        </w:tc>
        <w:tc>
          <w:tcPr>
            <w:tcW w:w="810" w:type="dxa"/>
            <w:tcBorders>
              <w:top w:val="nil"/>
              <w:left w:val="nil"/>
              <w:bottom w:val="single" w:sz="4" w:space="0" w:color="auto"/>
              <w:right w:val="single" w:sz="4" w:space="0" w:color="auto"/>
            </w:tcBorders>
            <w:shd w:val="clear" w:color="auto" w:fill="auto"/>
            <w:noWrap/>
            <w:vAlign w:val="bottom"/>
            <w:hideMark/>
          </w:tcPr>
          <w:p w14:paraId="5B44E97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w:t>
            </w:r>
          </w:p>
        </w:tc>
        <w:tc>
          <w:tcPr>
            <w:tcW w:w="901" w:type="dxa"/>
            <w:tcBorders>
              <w:top w:val="nil"/>
              <w:left w:val="nil"/>
              <w:bottom w:val="single" w:sz="4" w:space="0" w:color="auto"/>
              <w:right w:val="single" w:sz="4" w:space="0" w:color="auto"/>
            </w:tcBorders>
            <w:shd w:val="clear" w:color="auto" w:fill="auto"/>
            <w:noWrap/>
            <w:vAlign w:val="bottom"/>
            <w:hideMark/>
          </w:tcPr>
          <w:p w14:paraId="7DBD9FE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106</w:t>
            </w:r>
          </w:p>
        </w:tc>
        <w:tc>
          <w:tcPr>
            <w:tcW w:w="805" w:type="dxa"/>
            <w:tcBorders>
              <w:top w:val="nil"/>
              <w:left w:val="nil"/>
              <w:bottom w:val="single" w:sz="4" w:space="0" w:color="auto"/>
              <w:right w:val="single" w:sz="4" w:space="0" w:color="auto"/>
            </w:tcBorders>
            <w:shd w:val="clear" w:color="auto" w:fill="auto"/>
            <w:noWrap/>
            <w:vAlign w:val="bottom"/>
            <w:hideMark/>
          </w:tcPr>
          <w:p w14:paraId="6EAC055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w:t>
            </w:r>
          </w:p>
        </w:tc>
      </w:tr>
      <w:tr w:rsidR="004821BC" w:rsidRPr="00221A61" w14:paraId="039B740F"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6116BCF7"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405C4478"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35-44</w:t>
            </w:r>
          </w:p>
        </w:tc>
        <w:tc>
          <w:tcPr>
            <w:tcW w:w="1269" w:type="dxa"/>
            <w:tcBorders>
              <w:top w:val="nil"/>
              <w:left w:val="nil"/>
              <w:bottom w:val="single" w:sz="4" w:space="0" w:color="auto"/>
              <w:right w:val="single" w:sz="4" w:space="0" w:color="auto"/>
            </w:tcBorders>
            <w:shd w:val="clear" w:color="auto" w:fill="auto"/>
            <w:noWrap/>
            <w:vAlign w:val="bottom"/>
            <w:hideMark/>
          </w:tcPr>
          <w:p w14:paraId="2EBB894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48878</w:t>
            </w:r>
          </w:p>
        </w:tc>
        <w:tc>
          <w:tcPr>
            <w:tcW w:w="984" w:type="dxa"/>
            <w:tcBorders>
              <w:top w:val="nil"/>
              <w:left w:val="nil"/>
              <w:bottom w:val="single" w:sz="4" w:space="0" w:color="auto"/>
              <w:right w:val="single" w:sz="4" w:space="0" w:color="auto"/>
            </w:tcBorders>
            <w:shd w:val="clear" w:color="auto" w:fill="auto"/>
            <w:noWrap/>
            <w:vAlign w:val="bottom"/>
            <w:hideMark/>
          </w:tcPr>
          <w:p w14:paraId="6B8E794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9%</w:t>
            </w:r>
          </w:p>
        </w:tc>
        <w:tc>
          <w:tcPr>
            <w:tcW w:w="1254" w:type="dxa"/>
            <w:tcBorders>
              <w:top w:val="nil"/>
              <w:left w:val="nil"/>
              <w:bottom w:val="single" w:sz="4" w:space="0" w:color="auto"/>
              <w:right w:val="single" w:sz="4" w:space="0" w:color="auto"/>
            </w:tcBorders>
            <w:shd w:val="clear" w:color="auto" w:fill="auto"/>
            <w:noWrap/>
            <w:vAlign w:val="bottom"/>
            <w:hideMark/>
          </w:tcPr>
          <w:p w14:paraId="53CE943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31562</w:t>
            </w:r>
          </w:p>
        </w:tc>
        <w:tc>
          <w:tcPr>
            <w:tcW w:w="810" w:type="dxa"/>
            <w:tcBorders>
              <w:top w:val="nil"/>
              <w:left w:val="nil"/>
              <w:bottom w:val="single" w:sz="4" w:space="0" w:color="auto"/>
              <w:right w:val="single" w:sz="4" w:space="0" w:color="auto"/>
            </w:tcBorders>
            <w:shd w:val="clear" w:color="auto" w:fill="auto"/>
            <w:noWrap/>
            <w:vAlign w:val="bottom"/>
            <w:hideMark/>
          </w:tcPr>
          <w:p w14:paraId="371A027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8%</w:t>
            </w:r>
          </w:p>
        </w:tc>
        <w:tc>
          <w:tcPr>
            <w:tcW w:w="901" w:type="dxa"/>
            <w:tcBorders>
              <w:top w:val="nil"/>
              <w:left w:val="nil"/>
              <w:bottom w:val="single" w:sz="4" w:space="0" w:color="auto"/>
              <w:right w:val="single" w:sz="4" w:space="0" w:color="auto"/>
            </w:tcBorders>
            <w:shd w:val="clear" w:color="auto" w:fill="auto"/>
            <w:noWrap/>
            <w:vAlign w:val="bottom"/>
            <w:hideMark/>
          </w:tcPr>
          <w:p w14:paraId="7BDC5C7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256</w:t>
            </w:r>
          </w:p>
        </w:tc>
        <w:tc>
          <w:tcPr>
            <w:tcW w:w="805" w:type="dxa"/>
            <w:tcBorders>
              <w:top w:val="nil"/>
              <w:left w:val="nil"/>
              <w:bottom w:val="single" w:sz="4" w:space="0" w:color="auto"/>
              <w:right w:val="single" w:sz="4" w:space="0" w:color="auto"/>
            </w:tcBorders>
            <w:shd w:val="clear" w:color="auto" w:fill="auto"/>
            <w:noWrap/>
            <w:vAlign w:val="bottom"/>
            <w:hideMark/>
          </w:tcPr>
          <w:p w14:paraId="4FD398D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w:t>
            </w:r>
          </w:p>
        </w:tc>
      </w:tr>
      <w:tr w:rsidR="004821BC" w:rsidRPr="00221A61" w14:paraId="45700C72"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7DC011E7"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4C7BBC6F"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45-54</w:t>
            </w:r>
          </w:p>
        </w:tc>
        <w:tc>
          <w:tcPr>
            <w:tcW w:w="1269" w:type="dxa"/>
            <w:tcBorders>
              <w:top w:val="nil"/>
              <w:left w:val="nil"/>
              <w:bottom w:val="single" w:sz="4" w:space="0" w:color="auto"/>
              <w:right w:val="single" w:sz="4" w:space="0" w:color="auto"/>
            </w:tcBorders>
            <w:shd w:val="clear" w:color="auto" w:fill="auto"/>
            <w:noWrap/>
            <w:vAlign w:val="bottom"/>
            <w:hideMark/>
          </w:tcPr>
          <w:p w14:paraId="41F8CF5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99742</w:t>
            </w:r>
          </w:p>
        </w:tc>
        <w:tc>
          <w:tcPr>
            <w:tcW w:w="984" w:type="dxa"/>
            <w:tcBorders>
              <w:top w:val="nil"/>
              <w:left w:val="nil"/>
              <w:bottom w:val="single" w:sz="4" w:space="0" w:color="auto"/>
              <w:right w:val="single" w:sz="4" w:space="0" w:color="auto"/>
            </w:tcBorders>
            <w:shd w:val="clear" w:color="auto" w:fill="auto"/>
            <w:noWrap/>
            <w:vAlign w:val="bottom"/>
            <w:hideMark/>
          </w:tcPr>
          <w:p w14:paraId="0137B88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18%</w:t>
            </w:r>
          </w:p>
        </w:tc>
        <w:tc>
          <w:tcPr>
            <w:tcW w:w="1254" w:type="dxa"/>
            <w:tcBorders>
              <w:top w:val="nil"/>
              <w:left w:val="nil"/>
              <w:bottom w:val="single" w:sz="4" w:space="0" w:color="auto"/>
              <w:right w:val="single" w:sz="4" w:space="0" w:color="auto"/>
            </w:tcBorders>
            <w:shd w:val="clear" w:color="auto" w:fill="auto"/>
            <w:noWrap/>
            <w:vAlign w:val="bottom"/>
            <w:hideMark/>
          </w:tcPr>
          <w:p w14:paraId="51AE6D5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68442</w:t>
            </w:r>
          </w:p>
        </w:tc>
        <w:tc>
          <w:tcPr>
            <w:tcW w:w="810" w:type="dxa"/>
            <w:tcBorders>
              <w:top w:val="nil"/>
              <w:left w:val="nil"/>
              <w:bottom w:val="single" w:sz="4" w:space="0" w:color="auto"/>
              <w:right w:val="single" w:sz="4" w:space="0" w:color="auto"/>
            </w:tcBorders>
            <w:shd w:val="clear" w:color="auto" w:fill="auto"/>
            <w:noWrap/>
            <w:vAlign w:val="bottom"/>
            <w:hideMark/>
          </w:tcPr>
          <w:p w14:paraId="2BA607E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17%</w:t>
            </w:r>
          </w:p>
        </w:tc>
        <w:tc>
          <w:tcPr>
            <w:tcW w:w="901" w:type="dxa"/>
            <w:tcBorders>
              <w:top w:val="nil"/>
              <w:left w:val="nil"/>
              <w:bottom w:val="single" w:sz="4" w:space="0" w:color="auto"/>
              <w:right w:val="single" w:sz="4" w:space="0" w:color="auto"/>
            </w:tcBorders>
            <w:shd w:val="clear" w:color="auto" w:fill="auto"/>
            <w:noWrap/>
            <w:vAlign w:val="bottom"/>
            <w:hideMark/>
          </w:tcPr>
          <w:p w14:paraId="1B896DE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801</w:t>
            </w:r>
          </w:p>
        </w:tc>
        <w:tc>
          <w:tcPr>
            <w:tcW w:w="805" w:type="dxa"/>
            <w:tcBorders>
              <w:top w:val="nil"/>
              <w:left w:val="nil"/>
              <w:bottom w:val="single" w:sz="4" w:space="0" w:color="auto"/>
              <w:right w:val="single" w:sz="4" w:space="0" w:color="auto"/>
            </w:tcBorders>
            <w:shd w:val="clear" w:color="auto" w:fill="auto"/>
            <w:noWrap/>
            <w:vAlign w:val="bottom"/>
            <w:hideMark/>
          </w:tcPr>
          <w:p w14:paraId="0248FF1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20%</w:t>
            </w:r>
          </w:p>
        </w:tc>
      </w:tr>
      <w:tr w:rsidR="004821BC" w:rsidRPr="00221A61" w14:paraId="740E86B1"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769A567E"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19F511E4"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55-64</w:t>
            </w:r>
          </w:p>
        </w:tc>
        <w:tc>
          <w:tcPr>
            <w:tcW w:w="1269" w:type="dxa"/>
            <w:tcBorders>
              <w:top w:val="nil"/>
              <w:left w:val="nil"/>
              <w:bottom w:val="single" w:sz="4" w:space="0" w:color="auto"/>
              <w:right w:val="single" w:sz="4" w:space="0" w:color="auto"/>
            </w:tcBorders>
            <w:shd w:val="clear" w:color="auto" w:fill="auto"/>
            <w:noWrap/>
            <w:vAlign w:val="bottom"/>
            <w:hideMark/>
          </w:tcPr>
          <w:p w14:paraId="69BC23E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156219</w:t>
            </w:r>
          </w:p>
        </w:tc>
        <w:tc>
          <w:tcPr>
            <w:tcW w:w="984" w:type="dxa"/>
            <w:tcBorders>
              <w:top w:val="nil"/>
              <w:left w:val="nil"/>
              <w:bottom w:val="single" w:sz="4" w:space="0" w:color="auto"/>
              <w:right w:val="single" w:sz="4" w:space="0" w:color="auto"/>
            </w:tcBorders>
            <w:shd w:val="clear" w:color="auto" w:fill="auto"/>
            <w:noWrap/>
            <w:vAlign w:val="bottom"/>
            <w:hideMark/>
          </w:tcPr>
          <w:p w14:paraId="71B9569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28%</w:t>
            </w:r>
          </w:p>
        </w:tc>
        <w:tc>
          <w:tcPr>
            <w:tcW w:w="1254" w:type="dxa"/>
            <w:tcBorders>
              <w:top w:val="nil"/>
              <w:left w:val="nil"/>
              <w:bottom w:val="single" w:sz="4" w:space="0" w:color="auto"/>
              <w:right w:val="single" w:sz="4" w:space="0" w:color="auto"/>
            </w:tcBorders>
            <w:shd w:val="clear" w:color="auto" w:fill="auto"/>
            <w:noWrap/>
            <w:vAlign w:val="bottom"/>
            <w:hideMark/>
          </w:tcPr>
          <w:p w14:paraId="6E3BAF4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110798</w:t>
            </w:r>
          </w:p>
        </w:tc>
        <w:tc>
          <w:tcPr>
            <w:tcW w:w="810" w:type="dxa"/>
            <w:tcBorders>
              <w:top w:val="nil"/>
              <w:left w:val="nil"/>
              <w:bottom w:val="single" w:sz="4" w:space="0" w:color="auto"/>
              <w:right w:val="single" w:sz="4" w:space="0" w:color="auto"/>
            </w:tcBorders>
            <w:shd w:val="clear" w:color="auto" w:fill="auto"/>
            <w:noWrap/>
            <w:vAlign w:val="bottom"/>
            <w:hideMark/>
          </w:tcPr>
          <w:p w14:paraId="02BF26B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27%</w:t>
            </w:r>
          </w:p>
        </w:tc>
        <w:tc>
          <w:tcPr>
            <w:tcW w:w="901" w:type="dxa"/>
            <w:tcBorders>
              <w:top w:val="nil"/>
              <w:left w:val="nil"/>
              <w:bottom w:val="single" w:sz="4" w:space="0" w:color="auto"/>
              <w:right w:val="single" w:sz="4" w:space="0" w:color="auto"/>
            </w:tcBorders>
            <w:shd w:val="clear" w:color="auto" w:fill="auto"/>
            <w:noWrap/>
            <w:vAlign w:val="bottom"/>
            <w:hideMark/>
          </w:tcPr>
          <w:p w14:paraId="7A3CBC5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1044</w:t>
            </w:r>
          </w:p>
        </w:tc>
        <w:tc>
          <w:tcPr>
            <w:tcW w:w="805" w:type="dxa"/>
            <w:tcBorders>
              <w:top w:val="nil"/>
              <w:left w:val="nil"/>
              <w:bottom w:val="single" w:sz="4" w:space="0" w:color="auto"/>
              <w:right w:val="single" w:sz="4" w:space="0" w:color="auto"/>
            </w:tcBorders>
            <w:shd w:val="clear" w:color="auto" w:fill="auto"/>
            <w:noWrap/>
            <w:vAlign w:val="bottom"/>
            <w:hideMark/>
          </w:tcPr>
          <w:p w14:paraId="0712B74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26%</w:t>
            </w:r>
          </w:p>
        </w:tc>
      </w:tr>
      <w:tr w:rsidR="004821BC" w:rsidRPr="00221A61" w14:paraId="115F19E6"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6C523B52"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29BA9EEB"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65 и више година</w:t>
            </w:r>
          </w:p>
        </w:tc>
        <w:tc>
          <w:tcPr>
            <w:tcW w:w="1269" w:type="dxa"/>
            <w:tcBorders>
              <w:top w:val="nil"/>
              <w:left w:val="nil"/>
              <w:bottom w:val="single" w:sz="4" w:space="0" w:color="auto"/>
              <w:right w:val="single" w:sz="4" w:space="0" w:color="auto"/>
            </w:tcBorders>
            <w:shd w:val="clear" w:color="auto" w:fill="auto"/>
            <w:noWrap/>
            <w:vAlign w:val="bottom"/>
            <w:hideMark/>
          </w:tcPr>
          <w:p w14:paraId="776F670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240671</w:t>
            </w:r>
          </w:p>
        </w:tc>
        <w:tc>
          <w:tcPr>
            <w:tcW w:w="984" w:type="dxa"/>
            <w:tcBorders>
              <w:top w:val="nil"/>
              <w:left w:val="nil"/>
              <w:bottom w:val="single" w:sz="4" w:space="0" w:color="auto"/>
              <w:right w:val="single" w:sz="4" w:space="0" w:color="auto"/>
            </w:tcBorders>
            <w:shd w:val="clear" w:color="auto" w:fill="auto"/>
            <w:noWrap/>
            <w:vAlign w:val="bottom"/>
            <w:hideMark/>
          </w:tcPr>
          <w:p w14:paraId="07D0403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43%</w:t>
            </w:r>
          </w:p>
        </w:tc>
        <w:tc>
          <w:tcPr>
            <w:tcW w:w="1254" w:type="dxa"/>
            <w:tcBorders>
              <w:top w:val="nil"/>
              <w:left w:val="nil"/>
              <w:bottom w:val="single" w:sz="4" w:space="0" w:color="auto"/>
              <w:right w:val="single" w:sz="4" w:space="0" w:color="auto"/>
            </w:tcBorders>
            <w:shd w:val="clear" w:color="auto" w:fill="auto"/>
            <w:noWrap/>
            <w:vAlign w:val="bottom"/>
            <w:hideMark/>
          </w:tcPr>
          <w:p w14:paraId="5B3CAC0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185396</w:t>
            </w:r>
          </w:p>
        </w:tc>
        <w:tc>
          <w:tcPr>
            <w:tcW w:w="810" w:type="dxa"/>
            <w:tcBorders>
              <w:top w:val="nil"/>
              <w:left w:val="nil"/>
              <w:bottom w:val="single" w:sz="4" w:space="0" w:color="auto"/>
              <w:right w:val="single" w:sz="4" w:space="0" w:color="auto"/>
            </w:tcBorders>
            <w:shd w:val="clear" w:color="auto" w:fill="auto"/>
            <w:noWrap/>
            <w:vAlign w:val="bottom"/>
            <w:hideMark/>
          </w:tcPr>
          <w:p w14:paraId="41A0D39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46%</w:t>
            </w:r>
          </w:p>
        </w:tc>
        <w:tc>
          <w:tcPr>
            <w:tcW w:w="901" w:type="dxa"/>
            <w:tcBorders>
              <w:top w:val="nil"/>
              <w:left w:val="nil"/>
              <w:bottom w:val="single" w:sz="4" w:space="0" w:color="auto"/>
              <w:right w:val="single" w:sz="4" w:space="0" w:color="auto"/>
            </w:tcBorders>
            <w:shd w:val="clear" w:color="auto" w:fill="auto"/>
            <w:noWrap/>
            <w:vAlign w:val="bottom"/>
            <w:hideMark/>
          </w:tcPr>
          <w:p w14:paraId="51E277D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1794</w:t>
            </w:r>
          </w:p>
        </w:tc>
        <w:tc>
          <w:tcPr>
            <w:tcW w:w="805" w:type="dxa"/>
            <w:tcBorders>
              <w:top w:val="nil"/>
              <w:left w:val="nil"/>
              <w:bottom w:val="single" w:sz="4" w:space="0" w:color="auto"/>
              <w:right w:val="single" w:sz="4" w:space="0" w:color="auto"/>
            </w:tcBorders>
            <w:shd w:val="clear" w:color="auto" w:fill="auto"/>
            <w:noWrap/>
            <w:vAlign w:val="bottom"/>
            <w:hideMark/>
          </w:tcPr>
          <w:p w14:paraId="781D269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45%</w:t>
            </w:r>
          </w:p>
        </w:tc>
      </w:tr>
      <w:tr w:rsidR="004821BC" w:rsidRPr="00221A61" w14:paraId="68099302" w14:textId="77777777" w:rsidTr="004821BC">
        <w:trPr>
          <w:trHeight w:val="320"/>
        </w:trPr>
        <w:tc>
          <w:tcPr>
            <w:tcW w:w="0" w:type="auto"/>
            <w:vMerge w:val="restart"/>
            <w:tcBorders>
              <w:top w:val="nil"/>
              <w:left w:val="single" w:sz="4" w:space="0" w:color="auto"/>
              <w:bottom w:val="single" w:sz="4" w:space="0" w:color="auto"/>
              <w:right w:val="single" w:sz="4" w:space="0" w:color="auto"/>
            </w:tcBorders>
            <w:shd w:val="clear" w:color="000000" w:fill="C6E0B4"/>
            <w:vAlign w:val="center"/>
            <w:hideMark/>
          </w:tcPr>
          <w:p w14:paraId="08713D56" w14:textId="77777777" w:rsidR="00221A61" w:rsidRPr="00221A61" w:rsidRDefault="00221A61" w:rsidP="00221A61">
            <w:pPr>
              <w:jc w:val="center"/>
              <w:rPr>
                <w:rFonts w:ascii="Tahoma" w:hAnsi="Tahoma" w:cs="Tahoma"/>
                <w:color w:val="000000"/>
                <w:sz w:val="18"/>
                <w:szCs w:val="18"/>
              </w:rPr>
            </w:pPr>
            <w:r w:rsidRPr="00221A61">
              <w:rPr>
                <w:rFonts w:ascii="Tahoma" w:hAnsi="Tahoma" w:cs="Tahoma"/>
                <w:color w:val="000000"/>
                <w:sz w:val="18"/>
                <w:szCs w:val="18"/>
              </w:rPr>
              <w:t>Условна грла [број]</w:t>
            </w:r>
          </w:p>
        </w:tc>
        <w:tc>
          <w:tcPr>
            <w:tcW w:w="0" w:type="auto"/>
            <w:tcBorders>
              <w:top w:val="nil"/>
              <w:left w:val="nil"/>
              <w:bottom w:val="single" w:sz="4" w:space="0" w:color="auto"/>
              <w:right w:val="single" w:sz="4" w:space="0" w:color="auto"/>
            </w:tcBorders>
            <w:shd w:val="clear" w:color="000000" w:fill="C6E0B4"/>
            <w:noWrap/>
            <w:vAlign w:val="bottom"/>
            <w:hideMark/>
          </w:tcPr>
          <w:p w14:paraId="7B4AC93B"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Укупно</w:t>
            </w:r>
          </w:p>
        </w:tc>
        <w:tc>
          <w:tcPr>
            <w:tcW w:w="1269" w:type="dxa"/>
            <w:tcBorders>
              <w:top w:val="nil"/>
              <w:left w:val="nil"/>
              <w:bottom w:val="single" w:sz="4" w:space="0" w:color="auto"/>
              <w:right w:val="single" w:sz="4" w:space="0" w:color="auto"/>
            </w:tcBorders>
            <w:shd w:val="clear" w:color="000000" w:fill="C6E0B4"/>
            <w:noWrap/>
            <w:vAlign w:val="bottom"/>
            <w:hideMark/>
          </w:tcPr>
          <w:p w14:paraId="7F16D71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1651568</w:t>
            </w:r>
          </w:p>
        </w:tc>
        <w:tc>
          <w:tcPr>
            <w:tcW w:w="984" w:type="dxa"/>
            <w:tcBorders>
              <w:top w:val="nil"/>
              <w:left w:val="nil"/>
              <w:bottom w:val="single" w:sz="4" w:space="0" w:color="auto"/>
              <w:right w:val="single" w:sz="4" w:space="0" w:color="auto"/>
            </w:tcBorders>
            <w:shd w:val="clear" w:color="000000" w:fill="C6E0B4"/>
            <w:noWrap/>
            <w:vAlign w:val="bottom"/>
            <w:hideMark/>
          </w:tcPr>
          <w:p w14:paraId="2A46748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1254" w:type="dxa"/>
            <w:tcBorders>
              <w:top w:val="nil"/>
              <w:left w:val="nil"/>
              <w:bottom w:val="single" w:sz="4" w:space="0" w:color="auto"/>
              <w:right w:val="single" w:sz="4" w:space="0" w:color="auto"/>
            </w:tcBorders>
            <w:shd w:val="clear" w:color="000000" w:fill="C6E0B4"/>
            <w:noWrap/>
            <w:vAlign w:val="bottom"/>
            <w:hideMark/>
          </w:tcPr>
          <w:p w14:paraId="6BF163E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1089147</w:t>
            </w:r>
          </w:p>
        </w:tc>
        <w:tc>
          <w:tcPr>
            <w:tcW w:w="810" w:type="dxa"/>
            <w:tcBorders>
              <w:top w:val="nil"/>
              <w:left w:val="nil"/>
              <w:bottom w:val="single" w:sz="4" w:space="0" w:color="auto"/>
              <w:right w:val="single" w:sz="4" w:space="0" w:color="auto"/>
            </w:tcBorders>
            <w:shd w:val="clear" w:color="000000" w:fill="C6E0B4"/>
            <w:noWrap/>
            <w:vAlign w:val="bottom"/>
            <w:hideMark/>
          </w:tcPr>
          <w:p w14:paraId="2691FD8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901" w:type="dxa"/>
            <w:tcBorders>
              <w:top w:val="nil"/>
              <w:left w:val="nil"/>
              <w:bottom w:val="single" w:sz="4" w:space="0" w:color="auto"/>
              <w:right w:val="single" w:sz="4" w:space="0" w:color="auto"/>
            </w:tcBorders>
            <w:shd w:val="clear" w:color="000000" w:fill="C6E0B4"/>
            <w:noWrap/>
            <w:vAlign w:val="bottom"/>
            <w:hideMark/>
          </w:tcPr>
          <w:p w14:paraId="49B87D8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15076</w:t>
            </w:r>
          </w:p>
        </w:tc>
        <w:tc>
          <w:tcPr>
            <w:tcW w:w="805" w:type="dxa"/>
            <w:tcBorders>
              <w:top w:val="nil"/>
              <w:left w:val="nil"/>
              <w:bottom w:val="single" w:sz="4" w:space="0" w:color="auto"/>
              <w:right w:val="single" w:sz="4" w:space="0" w:color="auto"/>
            </w:tcBorders>
            <w:shd w:val="clear" w:color="000000" w:fill="C6E0B4"/>
            <w:noWrap/>
            <w:vAlign w:val="bottom"/>
            <w:hideMark/>
          </w:tcPr>
          <w:p w14:paraId="45B5BC6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r>
      <w:tr w:rsidR="004821BC" w:rsidRPr="00221A61" w14:paraId="7345D987"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52599A87"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528A0EF9"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До 25 године</w:t>
            </w:r>
          </w:p>
        </w:tc>
        <w:tc>
          <w:tcPr>
            <w:tcW w:w="1269" w:type="dxa"/>
            <w:tcBorders>
              <w:top w:val="nil"/>
              <w:left w:val="nil"/>
              <w:bottom w:val="single" w:sz="4" w:space="0" w:color="auto"/>
              <w:right w:val="single" w:sz="4" w:space="0" w:color="auto"/>
            </w:tcBorders>
            <w:shd w:val="clear" w:color="auto" w:fill="auto"/>
            <w:noWrap/>
            <w:vAlign w:val="bottom"/>
            <w:hideMark/>
          </w:tcPr>
          <w:p w14:paraId="156D4FC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5455</w:t>
            </w:r>
          </w:p>
        </w:tc>
        <w:tc>
          <w:tcPr>
            <w:tcW w:w="984" w:type="dxa"/>
            <w:tcBorders>
              <w:top w:val="nil"/>
              <w:left w:val="nil"/>
              <w:bottom w:val="single" w:sz="4" w:space="0" w:color="auto"/>
              <w:right w:val="single" w:sz="4" w:space="0" w:color="auto"/>
            </w:tcBorders>
            <w:shd w:val="clear" w:color="auto" w:fill="auto"/>
            <w:noWrap/>
            <w:vAlign w:val="bottom"/>
            <w:hideMark/>
          </w:tcPr>
          <w:p w14:paraId="1D9B7A8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1254" w:type="dxa"/>
            <w:tcBorders>
              <w:top w:val="nil"/>
              <w:left w:val="nil"/>
              <w:bottom w:val="single" w:sz="4" w:space="0" w:color="auto"/>
              <w:right w:val="single" w:sz="4" w:space="0" w:color="auto"/>
            </w:tcBorders>
            <w:shd w:val="clear" w:color="auto" w:fill="auto"/>
            <w:noWrap/>
            <w:vAlign w:val="bottom"/>
            <w:hideMark/>
          </w:tcPr>
          <w:p w14:paraId="70B7C3E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3618</w:t>
            </w:r>
          </w:p>
        </w:tc>
        <w:tc>
          <w:tcPr>
            <w:tcW w:w="810" w:type="dxa"/>
            <w:tcBorders>
              <w:top w:val="nil"/>
              <w:left w:val="nil"/>
              <w:bottom w:val="single" w:sz="4" w:space="0" w:color="auto"/>
              <w:right w:val="single" w:sz="4" w:space="0" w:color="auto"/>
            </w:tcBorders>
            <w:shd w:val="clear" w:color="auto" w:fill="auto"/>
            <w:noWrap/>
            <w:vAlign w:val="bottom"/>
            <w:hideMark/>
          </w:tcPr>
          <w:p w14:paraId="54E3B70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901" w:type="dxa"/>
            <w:tcBorders>
              <w:top w:val="nil"/>
              <w:left w:val="nil"/>
              <w:bottom w:val="single" w:sz="4" w:space="0" w:color="auto"/>
              <w:right w:val="single" w:sz="4" w:space="0" w:color="auto"/>
            </w:tcBorders>
            <w:shd w:val="clear" w:color="auto" w:fill="auto"/>
            <w:noWrap/>
            <w:vAlign w:val="bottom"/>
            <w:hideMark/>
          </w:tcPr>
          <w:p w14:paraId="3EF28634"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w:t>
            </w:r>
          </w:p>
        </w:tc>
        <w:tc>
          <w:tcPr>
            <w:tcW w:w="805" w:type="dxa"/>
            <w:tcBorders>
              <w:top w:val="nil"/>
              <w:left w:val="nil"/>
              <w:bottom w:val="single" w:sz="4" w:space="0" w:color="auto"/>
              <w:right w:val="single" w:sz="4" w:space="0" w:color="auto"/>
            </w:tcBorders>
            <w:shd w:val="clear" w:color="auto" w:fill="auto"/>
            <w:noWrap/>
            <w:vAlign w:val="bottom"/>
            <w:hideMark/>
          </w:tcPr>
          <w:p w14:paraId="791344DD"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 </w:t>
            </w:r>
          </w:p>
        </w:tc>
      </w:tr>
      <w:tr w:rsidR="004821BC" w:rsidRPr="00221A61" w14:paraId="3F099B9A"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59B70B00"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5E2DDBAF"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25-34</w:t>
            </w:r>
          </w:p>
        </w:tc>
        <w:tc>
          <w:tcPr>
            <w:tcW w:w="1269" w:type="dxa"/>
            <w:tcBorders>
              <w:top w:val="nil"/>
              <w:left w:val="nil"/>
              <w:bottom w:val="single" w:sz="4" w:space="0" w:color="auto"/>
              <w:right w:val="single" w:sz="4" w:space="0" w:color="auto"/>
            </w:tcBorders>
            <w:shd w:val="clear" w:color="auto" w:fill="auto"/>
            <w:noWrap/>
            <w:vAlign w:val="bottom"/>
            <w:hideMark/>
          </w:tcPr>
          <w:p w14:paraId="2051BCD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93737</w:t>
            </w:r>
          </w:p>
        </w:tc>
        <w:tc>
          <w:tcPr>
            <w:tcW w:w="984" w:type="dxa"/>
            <w:tcBorders>
              <w:top w:val="nil"/>
              <w:left w:val="nil"/>
              <w:bottom w:val="single" w:sz="4" w:space="0" w:color="auto"/>
              <w:right w:val="single" w:sz="4" w:space="0" w:color="auto"/>
            </w:tcBorders>
            <w:shd w:val="clear" w:color="auto" w:fill="auto"/>
            <w:noWrap/>
            <w:vAlign w:val="bottom"/>
            <w:hideMark/>
          </w:tcPr>
          <w:p w14:paraId="7AC7408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w:t>
            </w:r>
          </w:p>
        </w:tc>
        <w:tc>
          <w:tcPr>
            <w:tcW w:w="1254" w:type="dxa"/>
            <w:tcBorders>
              <w:top w:val="nil"/>
              <w:left w:val="nil"/>
              <w:bottom w:val="single" w:sz="4" w:space="0" w:color="auto"/>
              <w:right w:val="single" w:sz="4" w:space="0" w:color="auto"/>
            </w:tcBorders>
            <w:shd w:val="clear" w:color="auto" w:fill="auto"/>
            <w:noWrap/>
            <w:vAlign w:val="bottom"/>
            <w:hideMark/>
          </w:tcPr>
          <w:p w14:paraId="4903578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48112</w:t>
            </w:r>
          </w:p>
        </w:tc>
        <w:tc>
          <w:tcPr>
            <w:tcW w:w="810" w:type="dxa"/>
            <w:tcBorders>
              <w:top w:val="nil"/>
              <w:left w:val="nil"/>
              <w:bottom w:val="single" w:sz="4" w:space="0" w:color="auto"/>
              <w:right w:val="single" w:sz="4" w:space="0" w:color="auto"/>
            </w:tcBorders>
            <w:shd w:val="clear" w:color="auto" w:fill="auto"/>
            <w:noWrap/>
            <w:vAlign w:val="bottom"/>
            <w:hideMark/>
          </w:tcPr>
          <w:p w14:paraId="2040CF6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w:t>
            </w:r>
          </w:p>
        </w:tc>
        <w:tc>
          <w:tcPr>
            <w:tcW w:w="901" w:type="dxa"/>
            <w:tcBorders>
              <w:top w:val="nil"/>
              <w:left w:val="nil"/>
              <w:bottom w:val="single" w:sz="4" w:space="0" w:color="auto"/>
              <w:right w:val="single" w:sz="4" w:space="0" w:color="auto"/>
            </w:tcBorders>
            <w:shd w:val="clear" w:color="auto" w:fill="auto"/>
            <w:noWrap/>
            <w:vAlign w:val="bottom"/>
            <w:hideMark/>
          </w:tcPr>
          <w:p w14:paraId="7161463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361</w:t>
            </w:r>
          </w:p>
        </w:tc>
        <w:tc>
          <w:tcPr>
            <w:tcW w:w="805" w:type="dxa"/>
            <w:tcBorders>
              <w:top w:val="nil"/>
              <w:left w:val="nil"/>
              <w:bottom w:val="single" w:sz="4" w:space="0" w:color="auto"/>
              <w:right w:val="single" w:sz="4" w:space="0" w:color="auto"/>
            </w:tcBorders>
            <w:shd w:val="clear" w:color="auto" w:fill="auto"/>
            <w:noWrap/>
            <w:vAlign w:val="bottom"/>
            <w:hideMark/>
          </w:tcPr>
          <w:p w14:paraId="3BD03EE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w:t>
            </w:r>
          </w:p>
        </w:tc>
      </w:tr>
      <w:tr w:rsidR="004821BC" w:rsidRPr="00221A61" w14:paraId="4F21260C"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6EA33690"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0671276E"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35-44</w:t>
            </w:r>
          </w:p>
        </w:tc>
        <w:tc>
          <w:tcPr>
            <w:tcW w:w="1269" w:type="dxa"/>
            <w:tcBorders>
              <w:top w:val="nil"/>
              <w:left w:val="nil"/>
              <w:bottom w:val="single" w:sz="4" w:space="0" w:color="auto"/>
              <w:right w:val="single" w:sz="4" w:space="0" w:color="auto"/>
            </w:tcBorders>
            <w:shd w:val="clear" w:color="auto" w:fill="auto"/>
            <w:noWrap/>
            <w:vAlign w:val="bottom"/>
            <w:hideMark/>
          </w:tcPr>
          <w:p w14:paraId="3E0256D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258983</w:t>
            </w:r>
          </w:p>
        </w:tc>
        <w:tc>
          <w:tcPr>
            <w:tcW w:w="984" w:type="dxa"/>
            <w:tcBorders>
              <w:top w:val="nil"/>
              <w:left w:val="nil"/>
              <w:bottom w:val="single" w:sz="4" w:space="0" w:color="auto"/>
              <w:right w:val="single" w:sz="4" w:space="0" w:color="auto"/>
            </w:tcBorders>
            <w:shd w:val="clear" w:color="auto" w:fill="auto"/>
            <w:noWrap/>
            <w:vAlign w:val="bottom"/>
            <w:hideMark/>
          </w:tcPr>
          <w:p w14:paraId="7ACA529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16%</w:t>
            </w:r>
          </w:p>
        </w:tc>
        <w:tc>
          <w:tcPr>
            <w:tcW w:w="1254" w:type="dxa"/>
            <w:tcBorders>
              <w:top w:val="nil"/>
              <w:left w:val="nil"/>
              <w:bottom w:val="single" w:sz="4" w:space="0" w:color="auto"/>
              <w:right w:val="single" w:sz="4" w:space="0" w:color="auto"/>
            </w:tcBorders>
            <w:shd w:val="clear" w:color="auto" w:fill="auto"/>
            <w:noWrap/>
            <w:vAlign w:val="bottom"/>
            <w:hideMark/>
          </w:tcPr>
          <w:p w14:paraId="3ECE640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144906</w:t>
            </w:r>
          </w:p>
        </w:tc>
        <w:tc>
          <w:tcPr>
            <w:tcW w:w="810" w:type="dxa"/>
            <w:tcBorders>
              <w:top w:val="nil"/>
              <w:left w:val="nil"/>
              <w:bottom w:val="single" w:sz="4" w:space="0" w:color="auto"/>
              <w:right w:val="single" w:sz="4" w:space="0" w:color="auto"/>
            </w:tcBorders>
            <w:shd w:val="clear" w:color="auto" w:fill="auto"/>
            <w:noWrap/>
            <w:vAlign w:val="bottom"/>
            <w:hideMark/>
          </w:tcPr>
          <w:p w14:paraId="0EE1762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13%</w:t>
            </w:r>
          </w:p>
        </w:tc>
        <w:tc>
          <w:tcPr>
            <w:tcW w:w="901" w:type="dxa"/>
            <w:tcBorders>
              <w:top w:val="nil"/>
              <w:left w:val="nil"/>
              <w:bottom w:val="single" w:sz="4" w:space="0" w:color="auto"/>
              <w:right w:val="single" w:sz="4" w:space="0" w:color="auto"/>
            </w:tcBorders>
            <w:shd w:val="clear" w:color="auto" w:fill="auto"/>
            <w:noWrap/>
            <w:vAlign w:val="bottom"/>
            <w:hideMark/>
          </w:tcPr>
          <w:p w14:paraId="7A7DB24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1199</w:t>
            </w:r>
          </w:p>
        </w:tc>
        <w:tc>
          <w:tcPr>
            <w:tcW w:w="805" w:type="dxa"/>
            <w:tcBorders>
              <w:top w:val="nil"/>
              <w:left w:val="nil"/>
              <w:bottom w:val="single" w:sz="4" w:space="0" w:color="auto"/>
              <w:right w:val="single" w:sz="4" w:space="0" w:color="auto"/>
            </w:tcBorders>
            <w:shd w:val="clear" w:color="auto" w:fill="auto"/>
            <w:noWrap/>
            <w:vAlign w:val="bottom"/>
            <w:hideMark/>
          </w:tcPr>
          <w:p w14:paraId="432DCD1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8%</w:t>
            </w:r>
          </w:p>
        </w:tc>
      </w:tr>
      <w:tr w:rsidR="004821BC" w:rsidRPr="00221A61" w14:paraId="49FC1614"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45BD7386"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1005BB5E"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45-54</w:t>
            </w:r>
          </w:p>
        </w:tc>
        <w:tc>
          <w:tcPr>
            <w:tcW w:w="1269" w:type="dxa"/>
            <w:tcBorders>
              <w:top w:val="nil"/>
              <w:left w:val="nil"/>
              <w:bottom w:val="single" w:sz="4" w:space="0" w:color="auto"/>
              <w:right w:val="single" w:sz="4" w:space="0" w:color="auto"/>
            </w:tcBorders>
            <w:shd w:val="clear" w:color="auto" w:fill="auto"/>
            <w:noWrap/>
            <w:vAlign w:val="bottom"/>
            <w:hideMark/>
          </w:tcPr>
          <w:p w14:paraId="46F1B6E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389027</w:t>
            </w:r>
          </w:p>
        </w:tc>
        <w:tc>
          <w:tcPr>
            <w:tcW w:w="984" w:type="dxa"/>
            <w:tcBorders>
              <w:top w:val="nil"/>
              <w:left w:val="nil"/>
              <w:bottom w:val="single" w:sz="4" w:space="0" w:color="auto"/>
              <w:right w:val="single" w:sz="4" w:space="0" w:color="auto"/>
            </w:tcBorders>
            <w:shd w:val="clear" w:color="auto" w:fill="auto"/>
            <w:noWrap/>
            <w:vAlign w:val="bottom"/>
            <w:hideMark/>
          </w:tcPr>
          <w:p w14:paraId="420286C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24%</w:t>
            </w:r>
          </w:p>
        </w:tc>
        <w:tc>
          <w:tcPr>
            <w:tcW w:w="1254" w:type="dxa"/>
            <w:tcBorders>
              <w:top w:val="nil"/>
              <w:left w:val="nil"/>
              <w:bottom w:val="single" w:sz="4" w:space="0" w:color="auto"/>
              <w:right w:val="single" w:sz="4" w:space="0" w:color="auto"/>
            </w:tcBorders>
            <w:shd w:val="clear" w:color="auto" w:fill="auto"/>
            <w:noWrap/>
            <w:vAlign w:val="bottom"/>
            <w:hideMark/>
          </w:tcPr>
          <w:p w14:paraId="75F91F0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245196</w:t>
            </w:r>
          </w:p>
        </w:tc>
        <w:tc>
          <w:tcPr>
            <w:tcW w:w="810" w:type="dxa"/>
            <w:tcBorders>
              <w:top w:val="nil"/>
              <w:left w:val="nil"/>
              <w:bottom w:val="single" w:sz="4" w:space="0" w:color="auto"/>
              <w:right w:val="single" w:sz="4" w:space="0" w:color="auto"/>
            </w:tcBorders>
            <w:shd w:val="clear" w:color="auto" w:fill="auto"/>
            <w:noWrap/>
            <w:vAlign w:val="bottom"/>
            <w:hideMark/>
          </w:tcPr>
          <w:p w14:paraId="7127A20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23%</w:t>
            </w:r>
          </w:p>
        </w:tc>
        <w:tc>
          <w:tcPr>
            <w:tcW w:w="901" w:type="dxa"/>
            <w:tcBorders>
              <w:top w:val="nil"/>
              <w:left w:val="nil"/>
              <w:bottom w:val="single" w:sz="4" w:space="0" w:color="auto"/>
              <w:right w:val="single" w:sz="4" w:space="0" w:color="auto"/>
            </w:tcBorders>
            <w:shd w:val="clear" w:color="auto" w:fill="auto"/>
            <w:noWrap/>
            <w:vAlign w:val="bottom"/>
            <w:hideMark/>
          </w:tcPr>
          <w:p w14:paraId="18810FE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3374</w:t>
            </w:r>
          </w:p>
        </w:tc>
        <w:tc>
          <w:tcPr>
            <w:tcW w:w="805" w:type="dxa"/>
            <w:tcBorders>
              <w:top w:val="nil"/>
              <w:left w:val="nil"/>
              <w:bottom w:val="single" w:sz="4" w:space="0" w:color="auto"/>
              <w:right w:val="single" w:sz="4" w:space="0" w:color="auto"/>
            </w:tcBorders>
            <w:shd w:val="clear" w:color="auto" w:fill="auto"/>
            <w:noWrap/>
            <w:vAlign w:val="bottom"/>
            <w:hideMark/>
          </w:tcPr>
          <w:p w14:paraId="2A4C3E3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22%</w:t>
            </w:r>
          </w:p>
        </w:tc>
      </w:tr>
      <w:tr w:rsidR="004821BC" w:rsidRPr="00221A61" w14:paraId="6C3E0B3F"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66E7E364"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90B6345"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55-64</w:t>
            </w:r>
          </w:p>
        </w:tc>
        <w:tc>
          <w:tcPr>
            <w:tcW w:w="1269" w:type="dxa"/>
            <w:tcBorders>
              <w:top w:val="nil"/>
              <w:left w:val="nil"/>
              <w:bottom w:val="single" w:sz="4" w:space="0" w:color="auto"/>
              <w:right w:val="single" w:sz="4" w:space="0" w:color="auto"/>
            </w:tcBorders>
            <w:shd w:val="clear" w:color="auto" w:fill="auto"/>
            <w:noWrap/>
            <w:vAlign w:val="bottom"/>
            <w:hideMark/>
          </w:tcPr>
          <w:p w14:paraId="74EC362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432900</w:t>
            </w:r>
          </w:p>
        </w:tc>
        <w:tc>
          <w:tcPr>
            <w:tcW w:w="984" w:type="dxa"/>
            <w:tcBorders>
              <w:top w:val="nil"/>
              <w:left w:val="nil"/>
              <w:bottom w:val="single" w:sz="4" w:space="0" w:color="auto"/>
              <w:right w:val="single" w:sz="4" w:space="0" w:color="auto"/>
            </w:tcBorders>
            <w:shd w:val="clear" w:color="auto" w:fill="auto"/>
            <w:noWrap/>
            <w:vAlign w:val="bottom"/>
            <w:hideMark/>
          </w:tcPr>
          <w:p w14:paraId="24E5E86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26%</w:t>
            </w:r>
          </w:p>
        </w:tc>
        <w:tc>
          <w:tcPr>
            <w:tcW w:w="1254" w:type="dxa"/>
            <w:tcBorders>
              <w:top w:val="nil"/>
              <w:left w:val="nil"/>
              <w:bottom w:val="single" w:sz="4" w:space="0" w:color="auto"/>
              <w:right w:val="single" w:sz="4" w:space="0" w:color="auto"/>
            </w:tcBorders>
            <w:shd w:val="clear" w:color="auto" w:fill="auto"/>
            <w:noWrap/>
            <w:vAlign w:val="bottom"/>
            <w:hideMark/>
          </w:tcPr>
          <w:p w14:paraId="2310C14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286374</w:t>
            </w:r>
          </w:p>
        </w:tc>
        <w:tc>
          <w:tcPr>
            <w:tcW w:w="810" w:type="dxa"/>
            <w:tcBorders>
              <w:top w:val="nil"/>
              <w:left w:val="nil"/>
              <w:bottom w:val="single" w:sz="4" w:space="0" w:color="auto"/>
              <w:right w:val="single" w:sz="4" w:space="0" w:color="auto"/>
            </w:tcBorders>
            <w:shd w:val="clear" w:color="auto" w:fill="auto"/>
            <w:noWrap/>
            <w:vAlign w:val="bottom"/>
            <w:hideMark/>
          </w:tcPr>
          <w:p w14:paraId="54D2C9A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26%</w:t>
            </w:r>
          </w:p>
        </w:tc>
        <w:tc>
          <w:tcPr>
            <w:tcW w:w="901" w:type="dxa"/>
            <w:tcBorders>
              <w:top w:val="nil"/>
              <w:left w:val="nil"/>
              <w:bottom w:val="single" w:sz="4" w:space="0" w:color="auto"/>
              <w:right w:val="single" w:sz="4" w:space="0" w:color="auto"/>
            </w:tcBorders>
            <w:shd w:val="clear" w:color="auto" w:fill="auto"/>
            <w:noWrap/>
            <w:vAlign w:val="bottom"/>
            <w:hideMark/>
          </w:tcPr>
          <w:p w14:paraId="358F133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3937</w:t>
            </w:r>
          </w:p>
        </w:tc>
        <w:tc>
          <w:tcPr>
            <w:tcW w:w="805" w:type="dxa"/>
            <w:tcBorders>
              <w:top w:val="nil"/>
              <w:left w:val="nil"/>
              <w:bottom w:val="single" w:sz="4" w:space="0" w:color="auto"/>
              <w:right w:val="single" w:sz="4" w:space="0" w:color="auto"/>
            </w:tcBorders>
            <w:shd w:val="clear" w:color="auto" w:fill="auto"/>
            <w:noWrap/>
            <w:vAlign w:val="bottom"/>
            <w:hideMark/>
          </w:tcPr>
          <w:p w14:paraId="4CE0EF0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26%</w:t>
            </w:r>
          </w:p>
        </w:tc>
      </w:tr>
      <w:tr w:rsidR="004821BC" w:rsidRPr="00221A61" w14:paraId="284A2285"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234262D4"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44D62B11"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65 и више година</w:t>
            </w:r>
          </w:p>
        </w:tc>
        <w:tc>
          <w:tcPr>
            <w:tcW w:w="1269" w:type="dxa"/>
            <w:tcBorders>
              <w:top w:val="nil"/>
              <w:left w:val="nil"/>
              <w:bottom w:val="single" w:sz="4" w:space="0" w:color="auto"/>
              <w:right w:val="single" w:sz="4" w:space="0" w:color="auto"/>
            </w:tcBorders>
            <w:shd w:val="clear" w:color="auto" w:fill="auto"/>
            <w:noWrap/>
            <w:vAlign w:val="bottom"/>
            <w:hideMark/>
          </w:tcPr>
          <w:p w14:paraId="673F130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471466</w:t>
            </w:r>
          </w:p>
        </w:tc>
        <w:tc>
          <w:tcPr>
            <w:tcW w:w="984" w:type="dxa"/>
            <w:tcBorders>
              <w:top w:val="nil"/>
              <w:left w:val="nil"/>
              <w:bottom w:val="single" w:sz="4" w:space="0" w:color="auto"/>
              <w:right w:val="single" w:sz="4" w:space="0" w:color="auto"/>
            </w:tcBorders>
            <w:shd w:val="clear" w:color="auto" w:fill="auto"/>
            <w:noWrap/>
            <w:vAlign w:val="bottom"/>
            <w:hideMark/>
          </w:tcPr>
          <w:p w14:paraId="79C9C3F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29%</w:t>
            </w:r>
          </w:p>
        </w:tc>
        <w:tc>
          <w:tcPr>
            <w:tcW w:w="1254" w:type="dxa"/>
            <w:tcBorders>
              <w:top w:val="nil"/>
              <w:left w:val="nil"/>
              <w:bottom w:val="single" w:sz="4" w:space="0" w:color="auto"/>
              <w:right w:val="single" w:sz="4" w:space="0" w:color="auto"/>
            </w:tcBorders>
            <w:shd w:val="clear" w:color="auto" w:fill="auto"/>
            <w:noWrap/>
            <w:vAlign w:val="bottom"/>
            <w:hideMark/>
          </w:tcPr>
          <w:p w14:paraId="4C6ECA9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360942</w:t>
            </w:r>
          </w:p>
        </w:tc>
        <w:tc>
          <w:tcPr>
            <w:tcW w:w="810" w:type="dxa"/>
            <w:tcBorders>
              <w:top w:val="nil"/>
              <w:left w:val="nil"/>
              <w:bottom w:val="single" w:sz="4" w:space="0" w:color="auto"/>
              <w:right w:val="single" w:sz="4" w:space="0" w:color="auto"/>
            </w:tcBorders>
            <w:shd w:val="clear" w:color="auto" w:fill="auto"/>
            <w:noWrap/>
            <w:vAlign w:val="bottom"/>
            <w:hideMark/>
          </w:tcPr>
          <w:p w14:paraId="515E0A9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33%</w:t>
            </w:r>
          </w:p>
        </w:tc>
        <w:tc>
          <w:tcPr>
            <w:tcW w:w="901" w:type="dxa"/>
            <w:tcBorders>
              <w:top w:val="nil"/>
              <w:left w:val="nil"/>
              <w:bottom w:val="single" w:sz="4" w:space="0" w:color="auto"/>
              <w:right w:val="single" w:sz="4" w:space="0" w:color="auto"/>
            </w:tcBorders>
            <w:shd w:val="clear" w:color="auto" w:fill="auto"/>
            <w:noWrap/>
            <w:vAlign w:val="bottom"/>
            <w:hideMark/>
          </w:tcPr>
          <w:p w14:paraId="1FC954F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6205</w:t>
            </w:r>
          </w:p>
        </w:tc>
        <w:tc>
          <w:tcPr>
            <w:tcW w:w="805" w:type="dxa"/>
            <w:tcBorders>
              <w:top w:val="nil"/>
              <w:left w:val="nil"/>
              <w:bottom w:val="single" w:sz="4" w:space="0" w:color="auto"/>
              <w:right w:val="single" w:sz="4" w:space="0" w:color="auto"/>
            </w:tcBorders>
            <w:shd w:val="clear" w:color="auto" w:fill="auto"/>
            <w:noWrap/>
            <w:vAlign w:val="bottom"/>
            <w:hideMark/>
          </w:tcPr>
          <w:p w14:paraId="09CD693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FF0000"/>
                <w:sz w:val="18"/>
                <w:szCs w:val="18"/>
              </w:rPr>
              <w:t>41%</w:t>
            </w:r>
          </w:p>
        </w:tc>
      </w:tr>
      <w:tr w:rsidR="004821BC" w:rsidRPr="00221A61" w14:paraId="59E1E4D9" w14:textId="77777777" w:rsidTr="004821BC">
        <w:trPr>
          <w:trHeight w:val="320"/>
        </w:trPr>
        <w:tc>
          <w:tcPr>
            <w:tcW w:w="0" w:type="auto"/>
            <w:vMerge w:val="restart"/>
            <w:tcBorders>
              <w:top w:val="nil"/>
              <w:left w:val="single" w:sz="4" w:space="0" w:color="auto"/>
              <w:bottom w:val="single" w:sz="4" w:space="0" w:color="auto"/>
              <w:right w:val="single" w:sz="4" w:space="0" w:color="auto"/>
            </w:tcBorders>
            <w:shd w:val="clear" w:color="000000" w:fill="C6E0B4"/>
            <w:vAlign w:val="center"/>
            <w:hideMark/>
          </w:tcPr>
          <w:p w14:paraId="3F1B235B" w14:textId="77777777" w:rsidR="00221A61" w:rsidRPr="00221A61" w:rsidRDefault="00221A61" w:rsidP="00221A61">
            <w:pPr>
              <w:jc w:val="center"/>
              <w:rPr>
                <w:rFonts w:ascii="Tahoma" w:hAnsi="Tahoma" w:cs="Tahoma"/>
                <w:color w:val="000000"/>
                <w:sz w:val="18"/>
                <w:szCs w:val="18"/>
              </w:rPr>
            </w:pPr>
            <w:r w:rsidRPr="00221A61">
              <w:rPr>
                <w:rFonts w:ascii="Tahoma" w:hAnsi="Tahoma" w:cs="Tahoma"/>
                <w:color w:val="000000"/>
                <w:sz w:val="18"/>
                <w:szCs w:val="18"/>
              </w:rPr>
              <w:t>Годишња радна јединица [број]</w:t>
            </w:r>
          </w:p>
        </w:tc>
        <w:tc>
          <w:tcPr>
            <w:tcW w:w="0" w:type="auto"/>
            <w:tcBorders>
              <w:top w:val="nil"/>
              <w:left w:val="nil"/>
              <w:bottom w:val="single" w:sz="4" w:space="0" w:color="auto"/>
              <w:right w:val="single" w:sz="4" w:space="0" w:color="auto"/>
            </w:tcBorders>
            <w:shd w:val="clear" w:color="000000" w:fill="C6E0B4"/>
            <w:noWrap/>
            <w:vAlign w:val="bottom"/>
            <w:hideMark/>
          </w:tcPr>
          <w:p w14:paraId="0F282823"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Укупно</w:t>
            </w:r>
          </w:p>
        </w:tc>
        <w:tc>
          <w:tcPr>
            <w:tcW w:w="1269" w:type="dxa"/>
            <w:tcBorders>
              <w:top w:val="nil"/>
              <w:left w:val="nil"/>
              <w:bottom w:val="single" w:sz="4" w:space="0" w:color="auto"/>
              <w:right w:val="single" w:sz="4" w:space="0" w:color="auto"/>
            </w:tcBorders>
            <w:shd w:val="clear" w:color="000000" w:fill="C6E0B4"/>
            <w:noWrap/>
            <w:vAlign w:val="bottom"/>
            <w:hideMark/>
          </w:tcPr>
          <w:p w14:paraId="1298848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627406</w:t>
            </w:r>
          </w:p>
        </w:tc>
        <w:tc>
          <w:tcPr>
            <w:tcW w:w="984" w:type="dxa"/>
            <w:tcBorders>
              <w:top w:val="nil"/>
              <w:left w:val="nil"/>
              <w:bottom w:val="single" w:sz="4" w:space="0" w:color="auto"/>
              <w:right w:val="single" w:sz="4" w:space="0" w:color="auto"/>
            </w:tcBorders>
            <w:shd w:val="clear" w:color="000000" w:fill="C6E0B4"/>
            <w:noWrap/>
            <w:vAlign w:val="bottom"/>
            <w:hideMark/>
          </w:tcPr>
          <w:p w14:paraId="002129A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1254" w:type="dxa"/>
            <w:tcBorders>
              <w:top w:val="nil"/>
              <w:left w:val="nil"/>
              <w:bottom w:val="single" w:sz="4" w:space="0" w:color="auto"/>
              <w:right w:val="single" w:sz="4" w:space="0" w:color="auto"/>
            </w:tcBorders>
            <w:shd w:val="clear" w:color="000000" w:fill="C6E0B4"/>
            <w:noWrap/>
            <w:vAlign w:val="bottom"/>
            <w:hideMark/>
          </w:tcPr>
          <w:p w14:paraId="1346BF4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478449</w:t>
            </w:r>
          </w:p>
        </w:tc>
        <w:tc>
          <w:tcPr>
            <w:tcW w:w="810" w:type="dxa"/>
            <w:tcBorders>
              <w:top w:val="nil"/>
              <w:left w:val="nil"/>
              <w:bottom w:val="single" w:sz="4" w:space="0" w:color="auto"/>
              <w:right w:val="single" w:sz="4" w:space="0" w:color="auto"/>
            </w:tcBorders>
            <w:shd w:val="clear" w:color="000000" w:fill="C6E0B4"/>
            <w:noWrap/>
            <w:vAlign w:val="bottom"/>
            <w:hideMark/>
          </w:tcPr>
          <w:p w14:paraId="1C24228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901" w:type="dxa"/>
            <w:tcBorders>
              <w:top w:val="nil"/>
              <w:left w:val="nil"/>
              <w:bottom w:val="single" w:sz="4" w:space="0" w:color="auto"/>
              <w:right w:val="single" w:sz="4" w:space="0" w:color="auto"/>
            </w:tcBorders>
            <w:shd w:val="clear" w:color="000000" w:fill="C6E0B4"/>
            <w:noWrap/>
            <w:vAlign w:val="bottom"/>
            <w:hideMark/>
          </w:tcPr>
          <w:p w14:paraId="314DEEF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6637</w:t>
            </w:r>
          </w:p>
        </w:tc>
        <w:tc>
          <w:tcPr>
            <w:tcW w:w="805" w:type="dxa"/>
            <w:tcBorders>
              <w:top w:val="nil"/>
              <w:left w:val="nil"/>
              <w:bottom w:val="single" w:sz="4" w:space="0" w:color="auto"/>
              <w:right w:val="single" w:sz="4" w:space="0" w:color="auto"/>
            </w:tcBorders>
            <w:shd w:val="clear" w:color="000000" w:fill="C6E0B4"/>
            <w:noWrap/>
            <w:vAlign w:val="bottom"/>
            <w:hideMark/>
          </w:tcPr>
          <w:p w14:paraId="15D650A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r>
      <w:tr w:rsidR="004821BC" w:rsidRPr="00221A61" w14:paraId="01455890"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4A15372B"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2AF23A66"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До 25 године</w:t>
            </w:r>
          </w:p>
        </w:tc>
        <w:tc>
          <w:tcPr>
            <w:tcW w:w="1269" w:type="dxa"/>
            <w:tcBorders>
              <w:top w:val="nil"/>
              <w:left w:val="nil"/>
              <w:bottom w:val="single" w:sz="4" w:space="0" w:color="auto"/>
              <w:right w:val="single" w:sz="4" w:space="0" w:color="auto"/>
            </w:tcBorders>
            <w:shd w:val="clear" w:color="auto" w:fill="auto"/>
            <w:noWrap/>
            <w:vAlign w:val="bottom"/>
            <w:hideMark/>
          </w:tcPr>
          <w:p w14:paraId="29B7235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2203</w:t>
            </w:r>
          </w:p>
        </w:tc>
        <w:tc>
          <w:tcPr>
            <w:tcW w:w="984" w:type="dxa"/>
            <w:tcBorders>
              <w:top w:val="nil"/>
              <w:left w:val="nil"/>
              <w:bottom w:val="single" w:sz="4" w:space="0" w:color="auto"/>
              <w:right w:val="single" w:sz="4" w:space="0" w:color="auto"/>
            </w:tcBorders>
            <w:shd w:val="clear" w:color="auto" w:fill="auto"/>
            <w:noWrap/>
            <w:vAlign w:val="bottom"/>
            <w:hideMark/>
          </w:tcPr>
          <w:p w14:paraId="71D4651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1254" w:type="dxa"/>
            <w:tcBorders>
              <w:top w:val="nil"/>
              <w:left w:val="nil"/>
              <w:bottom w:val="single" w:sz="4" w:space="0" w:color="auto"/>
              <w:right w:val="single" w:sz="4" w:space="0" w:color="auto"/>
            </w:tcBorders>
            <w:shd w:val="clear" w:color="auto" w:fill="auto"/>
            <w:noWrap/>
            <w:vAlign w:val="bottom"/>
            <w:hideMark/>
          </w:tcPr>
          <w:p w14:paraId="7C385B4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1578</w:t>
            </w:r>
          </w:p>
        </w:tc>
        <w:tc>
          <w:tcPr>
            <w:tcW w:w="810" w:type="dxa"/>
            <w:tcBorders>
              <w:top w:val="nil"/>
              <w:left w:val="nil"/>
              <w:bottom w:val="single" w:sz="4" w:space="0" w:color="auto"/>
              <w:right w:val="single" w:sz="4" w:space="0" w:color="auto"/>
            </w:tcBorders>
            <w:shd w:val="clear" w:color="auto" w:fill="auto"/>
            <w:noWrap/>
            <w:vAlign w:val="bottom"/>
            <w:hideMark/>
          </w:tcPr>
          <w:p w14:paraId="1911DCB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901" w:type="dxa"/>
            <w:tcBorders>
              <w:top w:val="nil"/>
              <w:left w:val="nil"/>
              <w:bottom w:val="single" w:sz="4" w:space="0" w:color="auto"/>
              <w:right w:val="single" w:sz="4" w:space="0" w:color="auto"/>
            </w:tcBorders>
            <w:shd w:val="clear" w:color="auto" w:fill="auto"/>
            <w:noWrap/>
            <w:vAlign w:val="bottom"/>
            <w:hideMark/>
          </w:tcPr>
          <w:p w14:paraId="5D4CA441"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w:t>
            </w:r>
          </w:p>
        </w:tc>
        <w:tc>
          <w:tcPr>
            <w:tcW w:w="805" w:type="dxa"/>
            <w:tcBorders>
              <w:top w:val="nil"/>
              <w:left w:val="nil"/>
              <w:bottom w:val="single" w:sz="4" w:space="0" w:color="auto"/>
              <w:right w:val="single" w:sz="4" w:space="0" w:color="auto"/>
            </w:tcBorders>
            <w:shd w:val="clear" w:color="auto" w:fill="auto"/>
            <w:noWrap/>
            <w:vAlign w:val="bottom"/>
            <w:hideMark/>
          </w:tcPr>
          <w:p w14:paraId="60463AA9"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 </w:t>
            </w:r>
          </w:p>
        </w:tc>
      </w:tr>
      <w:tr w:rsidR="004821BC" w:rsidRPr="00221A61" w14:paraId="55F4F57F"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5C6346C1"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79E4E07"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25-34</w:t>
            </w:r>
          </w:p>
        </w:tc>
        <w:tc>
          <w:tcPr>
            <w:tcW w:w="1269" w:type="dxa"/>
            <w:tcBorders>
              <w:top w:val="nil"/>
              <w:left w:val="nil"/>
              <w:bottom w:val="single" w:sz="4" w:space="0" w:color="auto"/>
              <w:right w:val="single" w:sz="4" w:space="0" w:color="auto"/>
            </w:tcBorders>
            <w:shd w:val="clear" w:color="auto" w:fill="auto"/>
            <w:noWrap/>
            <w:vAlign w:val="bottom"/>
            <w:hideMark/>
          </w:tcPr>
          <w:p w14:paraId="3F2447C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23835</w:t>
            </w:r>
          </w:p>
        </w:tc>
        <w:tc>
          <w:tcPr>
            <w:tcW w:w="984" w:type="dxa"/>
            <w:tcBorders>
              <w:top w:val="nil"/>
              <w:left w:val="nil"/>
              <w:bottom w:val="single" w:sz="4" w:space="0" w:color="auto"/>
              <w:right w:val="single" w:sz="4" w:space="0" w:color="auto"/>
            </w:tcBorders>
            <w:shd w:val="clear" w:color="auto" w:fill="auto"/>
            <w:noWrap/>
            <w:vAlign w:val="bottom"/>
            <w:hideMark/>
          </w:tcPr>
          <w:p w14:paraId="6DE2399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w:t>
            </w:r>
          </w:p>
        </w:tc>
        <w:tc>
          <w:tcPr>
            <w:tcW w:w="1254" w:type="dxa"/>
            <w:tcBorders>
              <w:top w:val="nil"/>
              <w:left w:val="nil"/>
              <w:bottom w:val="single" w:sz="4" w:space="0" w:color="auto"/>
              <w:right w:val="single" w:sz="4" w:space="0" w:color="auto"/>
            </w:tcBorders>
            <w:shd w:val="clear" w:color="auto" w:fill="auto"/>
            <w:noWrap/>
            <w:vAlign w:val="bottom"/>
            <w:hideMark/>
          </w:tcPr>
          <w:p w14:paraId="1AC92F3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14383</w:t>
            </w:r>
          </w:p>
        </w:tc>
        <w:tc>
          <w:tcPr>
            <w:tcW w:w="810" w:type="dxa"/>
            <w:tcBorders>
              <w:top w:val="nil"/>
              <w:left w:val="nil"/>
              <w:bottom w:val="single" w:sz="4" w:space="0" w:color="auto"/>
              <w:right w:val="single" w:sz="4" w:space="0" w:color="auto"/>
            </w:tcBorders>
            <w:shd w:val="clear" w:color="auto" w:fill="auto"/>
            <w:noWrap/>
            <w:vAlign w:val="bottom"/>
            <w:hideMark/>
          </w:tcPr>
          <w:p w14:paraId="3324986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w:t>
            </w:r>
          </w:p>
        </w:tc>
        <w:tc>
          <w:tcPr>
            <w:tcW w:w="901" w:type="dxa"/>
            <w:tcBorders>
              <w:top w:val="nil"/>
              <w:left w:val="nil"/>
              <w:bottom w:val="single" w:sz="4" w:space="0" w:color="auto"/>
              <w:right w:val="single" w:sz="4" w:space="0" w:color="auto"/>
            </w:tcBorders>
            <w:shd w:val="clear" w:color="auto" w:fill="auto"/>
            <w:noWrap/>
            <w:vAlign w:val="bottom"/>
            <w:hideMark/>
          </w:tcPr>
          <w:p w14:paraId="1DF7C8A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146</w:t>
            </w:r>
          </w:p>
        </w:tc>
        <w:tc>
          <w:tcPr>
            <w:tcW w:w="805" w:type="dxa"/>
            <w:tcBorders>
              <w:top w:val="nil"/>
              <w:left w:val="nil"/>
              <w:bottom w:val="single" w:sz="4" w:space="0" w:color="auto"/>
              <w:right w:val="single" w:sz="4" w:space="0" w:color="auto"/>
            </w:tcBorders>
            <w:shd w:val="clear" w:color="auto" w:fill="auto"/>
            <w:noWrap/>
            <w:vAlign w:val="bottom"/>
            <w:hideMark/>
          </w:tcPr>
          <w:p w14:paraId="45D9F76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w:t>
            </w:r>
          </w:p>
        </w:tc>
      </w:tr>
      <w:tr w:rsidR="004821BC" w:rsidRPr="00221A61" w14:paraId="28BBEDFC"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317AE320"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5268223C"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35-44</w:t>
            </w:r>
          </w:p>
        </w:tc>
        <w:tc>
          <w:tcPr>
            <w:tcW w:w="1269" w:type="dxa"/>
            <w:tcBorders>
              <w:top w:val="nil"/>
              <w:left w:val="nil"/>
              <w:bottom w:val="single" w:sz="4" w:space="0" w:color="auto"/>
              <w:right w:val="single" w:sz="4" w:space="0" w:color="auto"/>
            </w:tcBorders>
            <w:shd w:val="clear" w:color="auto" w:fill="auto"/>
            <w:noWrap/>
            <w:vAlign w:val="bottom"/>
            <w:hideMark/>
          </w:tcPr>
          <w:p w14:paraId="7FF628F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64916</w:t>
            </w:r>
          </w:p>
        </w:tc>
        <w:tc>
          <w:tcPr>
            <w:tcW w:w="984" w:type="dxa"/>
            <w:tcBorders>
              <w:top w:val="nil"/>
              <w:left w:val="nil"/>
              <w:bottom w:val="single" w:sz="4" w:space="0" w:color="auto"/>
              <w:right w:val="single" w:sz="4" w:space="0" w:color="auto"/>
            </w:tcBorders>
            <w:shd w:val="clear" w:color="auto" w:fill="auto"/>
            <w:noWrap/>
            <w:vAlign w:val="bottom"/>
            <w:hideMark/>
          </w:tcPr>
          <w:p w14:paraId="218D9AE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w:t>
            </w:r>
          </w:p>
        </w:tc>
        <w:tc>
          <w:tcPr>
            <w:tcW w:w="1254" w:type="dxa"/>
            <w:tcBorders>
              <w:top w:val="nil"/>
              <w:left w:val="nil"/>
              <w:bottom w:val="single" w:sz="4" w:space="0" w:color="auto"/>
              <w:right w:val="single" w:sz="4" w:space="0" w:color="auto"/>
            </w:tcBorders>
            <w:shd w:val="clear" w:color="auto" w:fill="auto"/>
            <w:noWrap/>
            <w:vAlign w:val="bottom"/>
            <w:hideMark/>
          </w:tcPr>
          <w:p w14:paraId="507BE1B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44893</w:t>
            </w:r>
          </w:p>
        </w:tc>
        <w:tc>
          <w:tcPr>
            <w:tcW w:w="810" w:type="dxa"/>
            <w:tcBorders>
              <w:top w:val="nil"/>
              <w:left w:val="nil"/>
              <w:bottom w:val="single" w:sz="4" w:space="0" w:color="auto"/>
              <w:right w:val="single" w:sz="4" w:space="0" w:color="auto"/>
            </w:tcBorders>
            <w:shd w:val="clear" w:color="auto" w:fill="auto"/>
            <w:noWrap/>
            <w:vAlign w:val="bottom"/>
            <w:hideMark/>
          </w:tcPr>
          <w:p w14:paraId="3B8DF40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9%</w:t>
            </w:r>
          </w:p>
        </w:tc>
        <w:tc>
          <w:tcPr>
            <w:tcW w:w="901" w:type="dxa"/>
            <w:tcBorders>
              <w:top w:val="nil"/>
              <w:left w:val="nil"/>
              <w:bottom w:val="single" w:sz="4" w:space="0" w:color="auto"/>
              <w:right w:val="single" w:sz="4" w:space="0" w:color="auto"/>
            </w:tcBorders>
            <w:shd w:val="clear" w:color="auto" w:fill="auto"/>
            <w:noWrap/>
            <w:vAlign w:val="bottom"/>
            <w:hideMark/>
          </w:tcPr>
          <w:p w14:paraId="4FD6A6C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488</w:t>
            </w:r>
          </w:p>
        </w:tc>
        <w:tc>
          <w:tcPr>
            <w:tcW w:w="805" w:type="dxa"/>
            <w:tcBorders>
              <w:top w:val="nil"/>
              <w:left w:val="nil"/>
              <w:bottom w:val="single" w:sz="4" w:space="0" w:color="auto"/>
              <w:right w:val="single" w:sz="4" w:space="0" w:color="auto"/>
            </w:tcBorders>
            <w:shd w:val="clear" w:color="auto" w:fill="auto"/>
            <w:noWrap/>
            <w:vAlign w:val="bottom"/>
            <w:hideMark/>
          </w:tcPr>
          <w:p w14:paraId="78C7EC2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7%</w:t>
            </w:r>
          </w:p>
        </w:tc>
      </w:tr>
      <w:tr w:rsidR="004821BC" w:rsidRPr="00221A61" w14:paraId="62ABADA7"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4CA5B796"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0C80C392"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45-54</w:t>
            </w:r>
          </w:p>
        </w:tc>
        <w:tc>
          <w:tcPr>
            <w:tcW w:w="1269" w:type="dxa"/>
            <w:tcBorders>
              <w:top w:val="nil"/>
              <w:left w:val="nil"/>
              <w:bottom w:val="single" w:sz="4" w:space="0" w:color="auto"/>
              <w:right w:val="single" w:sz="4" w:space="0" w:color="auto"/>
            </w:tcBorders>
            <w:shd w:val="clear" w:color="auto" w:fill="auto"/>
            <w:noWrap/>
            <w:vAlign w:val="bottom"/>
            <w:hideMark/>
          </w:tcPr>
          <w:p w14:paraId="42DB75D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122455</w:t>
            </w:r>
          </w:p>
        </w:tc>
        <w:tc>
          <w:tcPr>
            <w:tcW w:w="984" w:type="dxa"/>
            <w:tcBorders>
              <w:top w:val="nil"/>
              <w:left w:val="nil"/>
              <w:bottom w:val="single" w:sz="4" w:space="0" w:color="auto"/>
              <w:right w:val="single" w:sz="4" w:space="0" w:color="auto"/>
            </w:tcBorders>
            <w:shd w:val="clear" w:color="auto" w:fill="auto"/>
            <w:noWrap/>
            <w:vAlign w:val="bottom"/>
            <w:hideMark/>
          </w:tcPr>
          <w:p w14:paraId="784526C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20%</w:t>
            </w:r>
          </w:p>
        </w:tc>
        <w:tc>
          <w:tcPr>
            <w:tcW w:w="1254" w:type="dxa"/>
            <w:tcBorders>
              <w:top w:val="nil"/>
              <w:left w:val="nil"/>
              <w:bottom w:val="single" w:sz="4" w:space="0" w:color="auto"/>
              <w:right w:val="single" w:sz="4" w:space="0" w:color="auto"/>
            </w:tcBorders>
            <w:shd w:val="clear" w:color="auto" w:fill="auto"/>
            <w:noWrap/>
            <w:vAlign w:val="bottom"/>
            <w:hideMark/>
          </w:tcPr>
          <w:p w14:paraId="0FED806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89244</w:t>
            </w:r>
          </w:p>
        </w:tc>
        <w:tc>
          <w:tcPr>
            <w:tcW w:w="810" w:type="dxa"/>
            <w:tcBorders>
              <w:top w:val="nil"/>
              <w:left w:val="nil"/>
              <w:bottom w:val="single" w:sz="4" w:space="0" w:color="auto"/>
              <w:right w:val="single" w:sz="4" w:space="0" w:color="auto"/>
            </w:tcBorders>
            <w:shd w:val="clear" w:color="auto" w:fill="auto"/>
            <w:noWrap/>
            <w:vAlign w:val="bottom"/>
            <w:hideMark/>
          </w:tcPr>
          <w:p w14:paraId="2564B13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19%</w:t>
            </w:r>
          </w:p>
        </w:tc>
        <w:tc>
          <w:tcPr>
            <w:tcW w:w="901" w:type="dxa"/>
            <w:tcBorders>
              <w:top w:val="nil"/>
              <w:left w:val="nil"/>
              <w:bottom w:val="single" w:sz="4" w:space="0" w:color="auto"/>
              <w:right w:val="single" w:sz="4" w:space="0" w:color="auto"/>
            </w:tcBorders>
            <w:shd w:val="clear" w:color="auto" w:fill="auto"/>
            <w:noWrap/>
            <w:vAlign w:val="bottom"/>
            <w:hideMark/>
          </w:tcPr>
          <w:p w14:paraId="22F02A4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1321</w:t>
            </w:r>
          </w:p>
        </w:tc>
        <w:tc>
          <w:tcPr>
            <w:tcW w:w="805" w:type="dxa"/>
            <w:tcBorders>
              <w:top w:val="nil"/>
              <w:left w:val="nil"/>
              <w:bottom w:val="single" w:sz="4" w:space="0" w:color="auto"/>
              <w:right w:val="single" w:sz="4" w:space="0" w:color="auto"/>
            </w:tcBorders>
            <w:shd w:val="clear" w:color="auto" w:fill="auto"/>
            <w:noWrap/>
            <w:vAlign w:val="bottom"/>
            <w:hideMark/>
          </w:tcPr>
          <w:p w14:paraId="7291E92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20%</w:t>
            </w:r>
          </w:p>
        </w:tc>
      </w:tr>
      <w:tr w:rsidR="004821BC" w:rsidRPr="00221A61" w14:paraId="73071B03"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6F31C9FD"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41EE572"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55-64</w:t>
            </w:r>
          </w:p>
        </w:tc>
        <w:tc>
          <w:tcPr>
            <w:tcW w:w="1269" w:type="dxa"/>
            <w:tcBorders>
              <w:top w:val="nil"/>
              <w:left w:val="nil"/>
              <w:bottom w:val="single" w:sz="4" w:space="0" w:color="auto"/>
              <w:right w:val="single" w:sz="4" w:space="0" w:color="auto"/>
            </w:tcBorders>
            <w:shd w:val="clear" w:color="auto" w:fill="auto"/>
            <w:noWrap/>
            <w:vAlign w:val="bottom"/>
            <w:hideMark/>
          </w:tcPr>
          <w:p w14:paraId="10552E0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174483</w:t>
            </w:r>
          </w:p>
        </w:tc>
        <w:tc>
          <w:tcPr>
            <w:tcW w:w="984" w:type="dxa"/>
            <w:tcBorders>
              <w:top w:val="nil"/>
              <w:left w:val="nil"/>
              <w:bottom w:val="single" w:sz="4" w:space="0" w:color="auto"/>
              <w:right w:val="single" w:sz="4" w:space="0" w:color="auto"/>
            </w:tcBorders>
            <w:shd w:val="clear" w:color="auto" w:fill="auto"/>
            <w:noWrap/>
            <w:vAlign w:val="bottom"/>
            <w:hideMark/>
          </w:tcPr>
          <w:p w14:paraId="2ED4177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28%</w:t>
            </w:r>
          </w:p>
        </w:tc>
        <w:tc>
          <w:tcPr>
            <w:tcW w:w="1254" w:type="dxa"/>
            <w:tcBorders>
              <w:top w:val="nil"/>
              <w:left w:val="nil"/>
              <w:bottom w:val="single" w:sz="4" w:space="0" w:color="auto"/>
              <w:right w:val="single" w:sz="4" w:space="0" w:color="auto"/>
            </w:tcBorders>
            <w:shd w:val="clear" w:color="auto" w:fill="auto"/>
            <w:noWrap/>
            <w:vAlign w:val="bottom"/>
            <w:hideMark/>
          </w:tcPr>
          <w:p w14:paraId="1995F8C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132103</w:t>
            </w:r>
          </w:p>
        </w:tc>
        <w:tc>
          <w:tcPr>
            <w:tcW w:w="810" w:type="dxa"/>
            <w:tcBorders>
              <w:top w:val="nil"/>
              <w:left w:val="nil"/>
              <w:bottom w:val="single" w:sz="4" w:space="0" w:color="auto"/>
              <w:right w:val="single" w:sz="4" w:space="0" w:color="auto"/>
            </w:tcBorders>
            <w:shd w:val="clear" w:color="auto" w:fill="auto"/>
            <w:noWrap/>
            <w:vAlign w:val="bottom"/>
            <w:hideMark/>
          </w:tcPr>
          <w:p w14:paraId="29764A2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28%</w:t>
            </w:r>
          </w:p>
        </w:tc>
        <w:tc>
          <w:tcPr>
            <w:tcW w:w="901" w:type="dxa"/>
            <w:tcBorders>
              <w:top w:val="nil"/>
              <w:left w:val="nil"/>
              <w:bottom w:val="single" w:sz="4" w:space="0" w:color="auto"/>
              <w:right w:val="single" w:sz="4" w:space="0" w:color="auto"/>
            </w:tcBorders>
            <w:shd w:val="clear" w:color="auto" w:fill="auto"/>
            <w:noWrap/>
            <w:vAlign w:val="bottom"/>
            <w:hideMark/>
          </w:tcPr>
          <w:p w14:paraId="3A0896A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1672</w:t>
            </w:r>
          </w:p>
        </w:tc>
        <w:tc>
          <w:tcPr>
            <w:tcW w:w="805" w:type="dxa"/>
            <w:tcBorders>
              <w:top w:val="nil"/>
              <w:left w:val="nil"/>
              <w:bottom w:val="single" w:sz="4" w:space="0" w:color="auto"/>
              <w:right w:val="single" w:sz="4" w:space="0" w:color="auto"/>
            </w:tcBorders>
            <w:shd w:val="clear" w:color="auto" w:fill="auto"/>
            <w:noWrap/>
            <w:vAlign w:val="bottom"/>
            <w:hideMark/>
          </w:tcPr>
          <w:p w14:paraId="7688A3F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25%</w:t>
            </w:r>
          </w:p>
        </w:tc>
      </w:tr>
      <w:tr w:rsidR="004821BC" w:rsidRPr="00221A61" w14:paraId="48E813BA"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72A42BA9"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1F2BF00D"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65 и више година</w:t>
            </w:r>
          </w:p>
        </w:tc>
        <w:tc>
          <w:tcPr>
            <w:tcW w:w="1269" w:type="dxa"/>
            <w:tcBorders>
              <w:top w:val="nil"/>
              <w:left w:val="nil"/>
              <w:bottom w:val="single" w:sz="4" w:space="0" w:color="auto"/>
              <w:right w:val="single" w:sz="4" w:space="0" w:color="auto"/>
            </w:tcBorders>
            <w:shd w:val="clear" w:color="auto" w:fill="auto"/>
            <w:noWrap/>
            <w:vAlign w:val="bottom"/>
            <w:hideMark/>
          </w:tcPr>
          <w:p w14:paraId="73A4EDB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239514</w:t>
            </w:r>
          </w:p>
        </w:tc>
        <w:tc>
          <w:tcPr>
            <w:tcW w:w="984" w:type="dxa"/>
            <w:tcBorders>
              <w:top w:val="nil"/>
              <w:left w:val="nil"/>
              <w:bottom w:val="single" w:sz="4" w:space="0" w:color="auto"/>
              <w:right w:val="single" w:sz="4" w:space="0" w:color="auto"/>
            </w:tcBorders>
            <w:shd w:val="clear" w:color="auto" w:fill="auto"/>
            <w:noWrap/>
            <w:vAlign w:val="bottom"/>
            <w:hideMark/>
          </w:tcPr>
          <w:p w14:paraId="1940CB9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38%</w:t>
            </w:r>
          </w:p>
        </w:tc>
        <w:tc>
          <w:tcPr>
            <w:tcW w:w="1254" w:type="dxa"/>
            <w:tcBorders>
              <w:top w:val="nil"/>
              <w:left w:val="nil"/>
              <w:bottom w:val="single" w:sz="4" w:space="0" w:color="auto"/>
              <w:right w:val="single" w:sz="4" w:space="0" w:color="auto"/>
            </w:tcBorders>
            <w:shd w:val="clear" w:color="auto" w:fill="auto"/>
            <w:noWrap/>
            <w:vAlign w:val="bottom"/>
            <w:hideMark/>
          </w:tcPr>
          <w:p w14:paraId="65CF439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196248</w:t>
            </w:r>
          </w:p>
        </w:tc>
        <w:tc>
          <w:tcPr>
            <w:tcW w:w="810" w:type="dxa"/>
            <w:tcBorders>
              <w:top w:val="nil"/>
              <w:left w:val="nil"/>
              <w:bottom w:val="single" w:sz="4" w:space="0" w:color="auto"/>
              <w:right w:val="single" w:sz="4" w:space="0" w:color="auto"/>
            </w:tcBorders>
            <w:shd w:val="clear" w:color="auto" w:fill="auto"/>
            <w:noWrap/>
            <w:vAlign w:val="bottom"/>
            <w:hideMark/>
          </w:tcPr>
          <w:p w14:paraId="5B60A24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41%</w:t>
            </w:r>
          </w:p>
        </w:tc>
        <w:tc>
          <w:tcPr>
            <w:tcW w:w="901" w:type="dxa"/>
            <w:tcBorders>
              <w:top w:val="nil"/>
              <w:left w:val="nil"/>
              <w:bottom w:val="single" w:sz="4" w:space="0" w:color="auto"/>
              <w:right w:val="single" w:sz="4" w:space="0" w:color="auto"/>
            </w:tcBorders>
            <w:shd w:val="clear" w:color="auto" w:fill="auto"/>
            <w:noWrap/>
            <w:vAlign w:val="bottom"/>
            <w:hideMark/>
          </w:tcPr>
          <w:p w14:paraId="253DDD3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3008</w:t>
            </w:r>
          </w:p>
        </w:tc>
        <w:tc>
          <w:tcPr>
            <w:tcW w:w="805" w:type="dxa"/>
            <w:tcBorders>
              <w:top w:val="nil"/>
              <w:left w:val="nil"/>
              <w:bottom w:val="single" w:sz="4" w:space="0" w:color="auto"/>
              <w:right w:val="single" w:sz="4" w:space="0" w:color="auto"/>
            </w:tcBorders>
            <w:shd w:val="clear" w:color="auto" w:fill="auto"/>
            <w:noWrap/>
            <w:vAlign w:val="bottom"/>
            <w:hideMark/>
          </w:tcPr>
          <w:p w14:paraId="515BC6D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FF0000"/>
                <w:sz w:val="18"/>
                <w:szCs w:val="18"/>
              </w:rPr>
              <w:t>45%</w:t>
            </w:r>
          </w:p>
        </w:tc>
      </w:tr>
      <w:tr w:rsidR="004821BC" w:rsidRPr="00221A61" w14:paraId="5F877BC1" w14:textId="77777777" w:rsidTr="004821BC">
        <w:trPr>
          <w:trHeight w:val="320"/>
        </w:trPr>
        <w:tc>
          <w:tcPr>
            <w:tcW w:w="0" w:type="auto"/>
            <w:vMerge w:val="restart"/>
            <w:tcBorders>
              <w:top w:val="nil"/>
              <w:left w:val="single" w:sz="4" w:space="0" w:color="auto"/>
              <w:bottom w:val="single" w:sz="4" w:space="0" w:color="auto"/>
              <w:right w:val="single" w:sz="4" w:space="0" w:color="auto"/>
            </w:tcBorders>
            <w:shd w:val="clear" w:color="000000" w:fill="C6E0B4"/>
            <w:vAlign w:val="center"/>
            <w:hideMark/>
          </w:tcPr>
          <w:p w14:paraId="0A499673" w14:textId="77777777" w:rsidR="00221A61" w:rsidRPr="00221A61" w:rsidRDefault="00221A61" w:rsidP="00221A61">
            <w:pPr>
              <w:jc w:val="center"/>
              <w:rPr>
                <w:rFonts w:ascii="Tahoma" w:hAnsi="Tahoma" w:cs="Tahoma"/>
                <w:color w:val="000000"/>
                <w:sz w:val="18"/>
                <w:szCs w:val="18"/>
              </w:rPr>
            </w:pPr>
            <w:r w:rsidRPr="00221A61">
              <w:rPr>
                <w:rFonts w:ascii="Tahoma" w:hAnsi="Tahoma" w:cs="Tahoma"/>
                <w:color w:val="000000"/>
                <w:sz w:val="18"/>
                <w:szCs w:val="18"/>
              </w:rPr>
              <w:t>Економска величина газдниства (СО) [милион евра]</w:t>
            </w:r>
          </w:p>
        </w:tc>
        <w:tc>
          <w:tcPr>
            <w:tcW w:w="0" w:type="auto"/>
            <w:tcBorders>
              <w:top w:val="nil"/>
              <w:left w:val="nil"/>
              <w:bottom w:val="single" w:sz="4" w:space="0" w:color="auto"/>
              <w:right w:val="single" w:sz="4" w:space="0" w:color="auto"/>
            </w:tcBorders>
            <w:shd w:val="clear" w:color="000000" w:fill="C6E0B4"/>
            <w:noWrap/>
            <w:vAlign w:val="bottom"/>
            <w:hideMark/>
          </w:tcPr>
          <w:p w14:paraId="441D5F04"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Укупно</w:t>
            </w:r>
          </w:p>
        </w:tc>
        <w:tc>
          <w:tcPr>
            <w:tcW w:w="1269" w:type="dxa"/>
            <w:tcBorders>
              <w:top w:val="nil"/>
              <w:left w:val="nil"/>
              <w:bottom w:val="single" w:sz="4" w:space="0" w:color="auto"/>
              <w:right w:val="single" w:sz="4" w:space="0" w:color="auto"/>
            </w:tcBorders>
            <w:shd w:val="clear" w:color="000000" w:fill="C6E0B4"/>
            <w:noWrap/>
            <w:vAlign w:val="bottom"/>
            <w:hideMark/>
          </w:tcPr>
          <w:p w14:paraId="35D300D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4221</w:t>
            </w:r>
          </w:p>
        </w:tc>
        <w:tc>
          <w:tcPr>
            <w:tcW w:w="984" w:type="dxa"/>
            <w:tcBorders>
              <w:top w:val="nil"/>
              <w:left w:val="nil"/>
              <w:bottom w:val="single" w:sz="4" w:space="0" w:color="auto"/>
              <w:right w:val="single" w:sz="4" w:space="0" w:color="auto"/>
            </w:tcBorders>
            <w:shd w:val="clear" w:color="000000" w:fill="C6E0B4"/>
            <w:noWrap/>
            <w:vAlign w:val="bottom"/>
            <w:hideMark/>
          </w:tcPr>
          <w:p w14:paraId="7AD4BAA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1254" w:type="dxa"/>
            <w:tcBorders>
              <w:top w:val="nil"/>
              <w:left w:val="nil"/>
              <w:bottom w:val="single" w:sz="4" w:space="0" w:color="auto"/>
              <w:right w:val="single" w:sz="4" w:space="0" w:color="auto"/>
            </w:tcBorders>
            <w:shd w:val="clear" w:color="000000" w:fill="C6E0B4"/>
            <w:noWrap/>
            <w:vAlign w:val="bottom"/>
            <w:hideMark/>
          </w:tcPr>
          <w:p w14:paraId="4E0A9F5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2461</w:t>
            </w:r>
          </w:p>
        </w:tc>
        <w:tc>
          <w:tcPr>
            <w:tcW w:w="810" w:type="dxa"/>
            <w:tcBorders>
              <w:top w:val="nil"/>
              <w:left w:val="nil"/>
              <w:bottom w:val="single" w:sz="4" w:space="0" w:color="auto"/>
              <w:right w:val="single" w:sz="4" w:space="0" w:color="auto"/>
            </w:tcBorders>
            <w:shd w:val="clear" w:color="000000" w:fill="C6E0B4"/>
            <w:noWrap/>
            <w:vAlign w:val="bottom"/>
            <w:hideMark/>
          </w:tcPr>
          <w:p w14:paraId="088FCFC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901" w:type="dxa"/>
            <w:tcBorders>
              <w:top w:val="nil"/>
              <w:left w:val="nil"/>
              <w:bottom w:val="single" w:sz="4" w:space="0" w:color="auto"/>
              <w:right w:val="single" w:sz="4" w:space="0" w:color="auto"/>
            </w:tcBorders>
            <w:shd w:val="clear" w:color="000000" w:fill="C6E0B4"/>
            <w:noWrap/>
            <w:vAlign w:val="bottom"/>
            <w:hideMark/>
          </w:tcPr>
          <w:p w14:paraId="1023EDB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37</w:t>
            </w:r>
          </w:p>
        </w:tc>
        <w:tc>
          <w:tcPr>
            <w:tcW w:w="805" w:type="dxa"/>
            <w:tcBorders>
              <w:top w:val="nil"/>
              <w:left w:val="nil"/>
              <w:bottom w:val="single" w:sz="4" w:space="0" w:color="auto"/>
              <w:right w:val="single" w:sz="4" w:space="0" w:color="auto"/>
            </w:tcBorders>
            <w:shd w:val="clear" w:color="000000" w:fill="C6E0B4"/>
            <w:noWrap/>
            <w:vAlign w:val="bottom"/>
            <w:hideMark/>
          </w:tcPr>
          <w:p w14:paraId="4D62BA0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r>
      <w:tr w:rsidR="004821BC" w:rsidRPr="00221A61" w14:paraId="1D47D882"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6BA37374"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789108E5"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До 25 године</w:t>
            </w:r>
          </w:p>
        </w:tc>
        <w:tc>
          <w:tcPr>
            <w:tcW w:w="1269" w:type="dxa"/>
            <w:tcBorders>
              <w:top w:val="nil"/>
              <w:left w:val="nil"/>
              <w:bottom w:val="single" w:sz="4" w:space="0" w:color="auto"/>
              <w:right w:val="single" w:sz="4" w:space="0" w:color="auto"/>
            </w:tcBorders>
            <w:shd w:val="clear" w:color="auto" w:fill="auto"/>
            <w:noWrap/>
            <w:vAlign w:val="bottom"/>
            <w:hideMark/>
          </w:tcPr>
          <w:p w14:paraId="6F0F3EC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18</w:t>
            </w:r>
          </w:p>
        </w:tc>
        <w:tc>
          <w:tcPr>
            <w:tcW w:w="984" w:type="dxa"/>
            <w:tcBorders>
              <w:top w:val="nil"/>
              <w:left w:val="nil"/>
              <w:bottom w:val="single" w:sz="4" w:space="0" w:color="auto"/>
              <w:right w:val="single" w:sz="4" w:space="0" w:color="auto"/>
            </w:tcBorders>
            <w:shd w:val="clear" w:color="auto" w:fill="auto"/>
            <w:noWrap/>
            <w:vAlign w:val="bottom"/>
            <w:hideMark/>
          </w:tcPr>
          <w:p w14:paraId="36E8A02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1254" w:type="dxa"/>
            <w:tcBorders>
              <w:top w:val="nil"/>
              <w:left w:val="nil"/>
              <w:bottom w:val="single" w:sz="4" w:space="0" w:color="auto"/>
              <w:right w:val="single" w:sz="4" w:space="0" w:color="auto"/>
            </w:tcBorders>
            <w:shd w:val="clear" w:color="auto" w:fill="auto"/>
            <w:noWrap/>
            <w:vAlign w:val="bottom"/>
            <w:hideMark/>
          </w:tcPr>
          <w:p w14:paraId="1553D64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w:t>
            </w:r>
          </w:p>
        </w:tc>
        <w:tc>
          <w:tcPr>
            <w:tcW w:w="810" w:type="dxa"/>
            <w:tcBorders>
              <w:top w:val="nil"/>
              <w:left w:val="nil"/>
              <w:bottom w:val="single" w:sz="4" w:space="0" w:color="auto"/>
              <w:right w:val="single" w:sz="4" w:space="0" w:color="auto"/>
            </w:tcBorders>
            <w:shd w:val="clear" w:color="auto" w:fill="auto"/>
            <w:noWrap/>
            <w:vAlign w:val="bottom"/>
            <w:hideMark/>
          </w:tcPr>
          <w:p w14:paraId="4C4F1AE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901" w:type="dxa"/>
            <w:tcBorders>
              <w:top w:val="nil"/>
              <w:left w:val="nil"/>
              <w:bottom w:val="single" w:sz="4" w:space="0" w:color="auto"/>
              <w:right w:val="single" w:sz="4" w:space="0" w:color="auto"/>
            </w:tcBorders>
            <w:shd w:val="clear" w:color="auto" w:fill="auto"/>
            <w:noWrap/>
            <w:vAlign w:val="bottom"/>
            <w:hideMark/>
          </w:tcPr>
          <w:p w14:paraId="11C919D2"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w:t>
            </w:r>
          </w:p>
        </w:tc>
        <w:tc>
          <w:tcPr>
            <w:tcW w:w="805" w:type="dxa"/>
            <w:tcBorders>
              <w:top w:val="nil"/>
              <w:left w:val="nil"/>
              <w:bottom w:val="single" w:sz="4" w:space="0" w:color="auto"/>
              <w:right w:val="single" w:sz="4" w:space="0" w:color="auto"/>
            </w:tcBorders>
            <w:shd w:val="clear" w:color="auto" w:fill="auto"/>
            <w:noWrap/>
            <w:vAlign w:val="bottom"/>
            <w:hideMark/>
          </w:tcPr>
          <w:p w14:paraId="6AF03C57"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 </w:t>
            </w:r>
          </w:p>
        </w:tc>
      </w:tr>
      <w:tr w:rsidR="004821BC" w:rsidRPr="00221A61" w14:paraId="2EFB4C50"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6849B34A"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E700355"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25-34</w:t>
            </w:r>
          </w:p>
        </w:tc>
        <w:tc>
          <w:tcPr>
            <w:tcW w:w="1269" w:type="dxa"/>
            <w:tcBorders>
              <w:top w:val="nil"/>
              <w:left w:val="nil"/>
              <w:bottom w:val="single" w:sz="4" w:space="0" w:color="auto"/>
              <w:right w:val="single" w:sz="4" w:space="0" w:color="auto"/>
            </w:tcBorders>
            <w:shd w:val="clear" w:color="auto" w:fill="auto"/>
            <w:noWrap/>
            <w:vAlign w:val="bottom"/>
            <w:hideMark/>
          </w:tcPr>
          <w:p w14:paraId="5A3CD1D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244</w:t>
            </w:r>
          </w:p>
        </w:tc>
        <w:tc>
          <w:tcPr>
            <w:tcW w:w="984" w:type="dxa"/>
            <w:tcBorders>
              <w:top w:val="nil"/>
              <w:left w:val="nil"/>
              <w:bottom w:val="single" w:sz="4" w:space="0" w:color="auto"/>
              <w:right w:val="single" w:sz="4" w:space="0" w:color="auto"/>
            </w:tcBorders>
            <w:shd w:val="clear" w:color="auto" w:fill="auto"/>
            <w:noWrap/>
            <w:vAlign w:val="bottom"/>
            <w:hideMark/>
          </w:tcPr>
          <w:p w14:paraId="6A4ABF4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w:t>
            </w:r>
          </w:p>
        </w:tc>
        <w:tc>
          <w:tcPr>
            <w:tcW w:w="1254" w:type="dxa"/>
            <w:tcBorders>
              <w:top w:val="nil"/>
              <w:left w:val="nil"/>
              <w:bottom w:val="single" w:sz="4" w:space="0" w:color="auto"/>
              <w:right w:val="single" w:sz="4" w:space="0" w:color="auto"/>
            </w:tcBorders>
            <w:shd w:val="clear" w:color="auto" w:fill="auto"/>
            <w:noWrap/>
            <w:vAlign w:val="bottom"/>
            <w:hideMark/>
          </w:tcPr>
          <w:p w14:paraId="5098098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101</w:t>
            </w:r>
          </w:p>
        </w:tc>
        <w:tc>
          <w:tcPr>
            <w:tcW w:w="810" w:type="dxa"/>
            <w:tcBorders>
              <w:top w:val="nil"/>
              <w:left w:val="nil"/>
              <w:bottom w:val="single" w:sz="4" w:space="0" w:color="auto"/>
              <w:right w:val="single" w:sz="4" w:space="0" w:color="auto"/>
            </w:tcBorders>
            <w:shd w:val="clear" w:color="auto" w:fill="auto"/>
            <w:noWrap/>
            <w:vAlign w:val="bottom"/>
            <w:hideMark/>
          </w:tcPr>
          <w:p w14:paraId="73B1CBD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w:t>
            </w:r>
          </w:p>
        </w:tc>
        <w:tc>
          <w:tcPr>
            <w:tcW w:w="901" w:type="dxa"/>
            <w:tcBorders>
              <w:top w:val="nil"/>
              <w:left w:val="nil"/>
              <w:bottom w:val="single" w:sz="4" w:space="0" w:color="auto"/>
              <w:right w:val="single" w:sz="4" w:space="0" w:color="auto"/>
            </w:tcBorders>
            <w:shd w:val="clear" w:color="auto" w:fill="auto"/>
            <w:noWrap/>
            <w:vAlign w:val="bottom"/>
            <w:hideMark/>
          </w:tcPr>
          <w:p w14:paraId="06E4F9F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w:t>
            </w:r>
          </w:p>
        </w:tc>
        <w:tc>
          <w:tcPr>
            <w:tcW w:w="805" w:type="dxa"/>
            <w:tcBorders>
              <w:top w:val="nil"/>
              <w:left w:val="nil"/>
              <w:bottom w:val="single" w:sz="4" w:space="0" w:color="auto"/>
              <w:right w:val="single" w:sz="4" w:space="0" w:color="auto"/>
            </w:tcBorders>
            <w:shd w:val="clear" w:color="auto" w:fill="auto"/>
            <w:noWrap/>
            <w:vAlign w:val="bottom"/>
            <w:hideMark/>
          </w:tcPr>
          <w:p w14:paraId="1956B8C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w:t>
            </w:r>
          </w:p>
        </w:tc>
      </w:tr>
      <w:tr w:rsidR="004821BC" w:rsidRPr="00221A61" w14:paraId="73B1FB18"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79AB5E5E"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3E503D07"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35-44</w:t>
            </w:r>
          </w:p>
        </w:tc>
        <w:tc>
          <w:tcPr>
            <w:tcW w:w="1269" w:type="dxa"/>
            <w:tcBorders>
              <w:top w:val="nil"/>
              <w:left w:val="nil"/>
              <w:bottom w:val="single" w:sz="4" w:space="0" w:color="auto"/>
              <w:right w:val="single" w:sz="4" w:space="0" w:color="auto"/>
            </w:tcBorders>
            <w:shd w:val="clear" w:color="auto" w:fill="auto"/>
            <w:noWrap/>
            <w:vAlign w:val="bottom"/>
            <w:hideMark/>
          </w:tcPr>
          <w:p w14:paraId="2741F93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622</w:t>
            </w:r>
          </w:p>
        </w:tc>
        <w:tc>
          <w:tcPr>
            <w:tcW w:w="984" w:type="dxa"/>
            <w:tcBorders>
              <w:top w:val="nil"/>
              <w:left w:val="nil"/>
              <w:bottom w:val="single" w:sz="4" w:space="0" w:color="auto"/>
              <w:right w:val="single" w:sz="4" w:space="0" w:color="auto"/>
            </w:tcBorders>
            <w:shd w:val="clear" w:color="auto" w:fill="auto"/>
            <w:noWrap/>
            <w:vAlign w:val="bottom"/>
            <w:hideMark/>
          </w:tcPr>
          <w:p w14:paraId="29021A8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15%</w:t>
            </w:r>
          </w:p>
        </w:tc>
        <w:tc>
          <w:tcPr>
            <w:tcW w:w="1254" w:type="dxa"/>
            <w:tcBorders>
              <w:top w:val="nil"/>
              <w:left w:val="nil"/>
              <w:bottom w:val="single" w:sz="4" w:space="0" w:color="auto"/>
              <w:right w:val="single" w:sz="4" w:space="0" w:color="auto"/>
            </w:tcBorders>
            <w:shd w:val="clear" w:color="auto" w:fill="auto"/>
            <w:noWrap/>
            <w:vAlign w:val="bottom"/>
            <w:hideMark/>
          </w:tcPr>
          <w:p w14:paraId="50C18B2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299</w:t>
            </w:r>
          </w:p>
        </w:tc>
        <w:tc>
          <w:tcPr>
            <w:tcW w:w="810" w:type="dxa"/>
            <w:tcBorders>
              <w:top w:val="nil"/>
              <w:left w:val="nil"/>
              <w:bottom w:val="single" w:sz="4" w:space="0" w:color="auto"/>
              <w:right w:val="single" w:sz="4" w:space="0" w:color="auto"/>
            </w:tcBorders>
            <w:shd w:val="clear" w:color="auto" w:fill="auto"/>
            <w:noWrap/>
            <w:vAlign w:val="bottom"/>
            <w:hideMark/>
          </w:tcPr>
          <w:p w14:paraId="2C055C7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12%</w:t>
            </w:r>
          </w:p>
        </w:tc>
        <w:tc>
          <w:tcPr>
            <w:tcW w:w="901" w:type="dxa"/>
            <w:tcBorders>
              <w:top w:val="nil"/>
              <w:left w:val="nil"/>
              <w:bottom w:val="single" w:sz="4" w:space="0" w:color="auto"/>
              <w:right w:val="single" w:sz="4" w:space="0" w:color="auto"/>
            </w:tcBorders>
            <w:shd w:val="clear" w:color="auto" w:fill="auto"/>
            <w:noWrap/>
            <w:vAlign w:val="bottom"/>
            <w:hideMark/>
          </w:tcPr>
          <w:p w14:paraId="64BA467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w:t>
            </w:r>
          </w:p>
        </w:tc>
        <w:tc>
          <w:tcPr>
            <w:tcW w:w="805" w:type="dxa"/>
            <w:tcBorders>
              <w:top w:val="nil"/>
              <w:left w:val="nil"/>
              <w:bottom w:val="single" w:sz="4" w:space="0" w:color="auto"/>
              <w:right w:val="single" w:sz="4" w:space="0" w:color="auto"/>
            </w:tcBorders>
            <w:shd w:val="clear" w:color="auto" w:fill="auto"/>
            <w:noWrap/>
            <w:vAlign w:val="bottom"/>
            <w:hideMark/>
          </w:tcPr>
          <w:p w14:paraId="592ECE6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8%</w:t>
            </w:r>
          </w:p>
        </w:tc>
      </w:tr>
      <w:tr w:rsidR="004821BC" w:rsidRPr="00221A61" w14:paraId="4A9942D5"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0DFABD36"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7396CE6"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45-54</w:t>
            </w:r>
          </w:p>
        </w:tc>
        <w:tc>
          <w:tcPr>
            <w:tcW w:w="1269" w:type="dxa"/>
            <w:tcBorders>
              <w:top w:val="nil"/>
              <w:left w:val="nil"/>
              <w:bottom w:val="single" w:sz="4" w:space="0" w:color="auto"/>
              <w:right w:val="single" w:sz="4" w:space="0" w:color="auto"/>
            </w:tcBorders>
            <w:shd w:val="clear" w:color="auto" w:fill="auto"/>
            <w:noWrap/>
            <w:vAlign w:val="bottom"/>
            <w:hideMark/>
          </w:tcPr>
          <w:p w14:paraId="21139AC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976</w:t>
            </w:r>
          </w:p>
        </w:tc>
        <w:tc>
          <w:tcPr>
            <w:tcW w:w="984" w:type="dxa"/>
            <w:tcBorders>
              <w:top w:val="nil"/>
              <w:left w:val="nil"/>
              <w:bottom w:val="single" w:sz="4" w:space="0" w:color="auto"/>
              <w:right w:val="single" w:sz="4" w:space="0" w:color="auto"/>
            </w:tcBorders>
            <w:shd w:val="clear" w:color="auto" w:fill="auto"/>
            <w:noWrap/>
            <w:vAlign w:val="bottom"/>
            <w:hideMark/>
          </w:tcPr>
          <w:p w14:paraId="0826B63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23%</w:t>
            </w:r>
          </w:p>
        </w:tc>
        <w:tc>
          <w:tcPr>
            <w:tcW w:w="1254" w:type="dxa"/>
            <w:tcBorders>
              <w:top w:val="nil"/>
              <w:left w:val="nil"/>
              <w:bottom w:val="single" w:sz="4" w:space="0" w:color="auto"/>
              <w:right w:val="single" w:sz="4" w:space="0" w:color="auto"/>
            </w:tcBorders>
            <w:shd w:val="clear" w:color="auto" w:fill="auto"/>
            <w:noWrap/>
            <w:vAlign w:val="bottom"/>
            <w:hideMark/>
          </w:tcPr>
          <w:p w14:paraId="50292C9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524</w:t>
            </w:r>
          </w:p>
        </w:tc>
        <w:tc>
          <w:tcPr>
            <w:tcW w:w="810" w:type="dxa"/>
            <w:tcBorders>
              <w:top w:val="nil"/>
              <w:left w:val="nil"/>
              <w:bottom w:val="single" w:sz="4" w:space="0" w:color="auto"/>
              <w:right w:val="single" w:sz="4" w:space="0" w:color="auto"/>
            </w:tcBorders>
            <w:shd w:val="clear" w:color="auto" w:fill="auto"/>
            <w:noWrap/>
            <w:vAlign w:val="bottom"/>
            <w:hideMark/>
          </w:tcPr>
          <w:p w14:paraId="56A0FAD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21%</w:t>
            </w:r>
          </w:p>
        </w:tc>
        <w:tc>
          <w:tcPr>
            <w:tcW w:w="901" w:type="dxa"/>
            <w:tcBorders>
              <w:top w:val="nil"/>
              <w:left w:val="nil"/>
              <w:bottom w:val="single" w:sz="4" w:space="0" w:color="auto"/>
              <w:right w:val="single" w:sz="4" w:space="0" w:color="auto"/>
            </w:tcBorders>
            <w:shd w:val="clear" w:color="auto" w:fill="auto"/>
            <w:noWrap/>
            <w:vAlign w:val="bottom"/>
            <w:hideMark/>
          </w:tcPr>
          <w:p w14:paraId="78C4F83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8</w:t>
            </w:r>
          </w:p>
        </w:tc>
        <w:tc>
          <w:tcPr>
            <w:tcW w:w="805" w:type="dxa"/>
            <w:tcBorders>
              <w:top w:val="nil"/>
              <w:left w:val="nil"/>
              <w:bottom w:val="single" w:sz="4" w:space="0" w:color="auto"/>
              <w:right w:val="single" w:sz="4" w:space="0" w:color="auto"/>
            </w:tcBorders>
            <w:shd w:val="clear" w:color="auto" w:fill="auto"/>
            <w:noWrap/>
            <w:vAlign w:val="bottom"/>
            <w:hideMark/>
          </w:tcPr>
          <w:p w14:paraId="3772CFC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22%</w:t>
            </w:r>
          </w:p>
        </w:tc>
      </w:tr>
      <w:tr w:rsidR="004821BC" w:rsidRPr="00221A61" w14:paraId="43C310BA"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74A5BACB"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14FC00A6"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55-64</w:t>
            </w:r>
          </w:p>
        </w:tc>
        <w:tc>
          <w:tcPr>
            <w:tcW w:w="1269" w:type="dxa"/>
            <w:tcBorders>
              <w:top w:val="nil"/>
              <w:left w:val="nil"/>
              <w:bottom w:val="single" w:sz="4" w:space="0" w:color="auto"/>
              <w:right w:val="single" w:sz="4" w:space="0" w:color="auto"/>
            </w:tcBorders>
            <w:shd w:val="clear" w:color="auto" w:fill="auto"/>
            <w:noWrap/>
            <w:vAlign w:val="bottom"/>
            <w:hideMark/>
          </w:tcPr>
          <w:p w14:paraId="22B1A05F"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1110</w:t>
            </w:r>
          </w:p>
        </w:tc>
        <w:tc>
          <w:tcPr>
            <w:tcW w:w="984" w:type="dxa"/>
            <w:tcBorders>
              <w:top w:val="nil"/>
              <w:left w:val="nil"/>
              <w:bottom w:val="single" w:sz="4" w:space="0" w:color="auto"/>
              <w:right w:val="single" w:sz="4" w:space="0" w:color="auto"/>
            </w:tcBorders>
            <w:shd w:val="clear" w:color="auto" w:fill="auto"/>
            <w:noWrap/>
            <w:vAlign w:val="bottom"/>
            <w:hideMark/>
          </w:tcPr>
          <w:p w14:paraId="13621B9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26%</w:t>
            </w:r>
          </w:p>
        </w:tc>
        <w:tc>
          <w:tcPr>
            <w:tcW w:w="1254" w:type="dxa"/>
            <w:tcBorders>
              <w:top w:val="nil"/>
              <w:left w:val="nil"/>
              <w:bottom w:val="single" w:sz="4" w:space="0" w:color="auto"/>
              <w:right w:val="single" w:sz="4" w:space="0" w:color="auto"/>
            </w:tcBorders>
            <w:shd w:val="clear" w:color="auto" w:fill="auto"/>
            <w:noWrap/>
            <w:vAlign w:val="bottom"/>
            <w:hideMark/>
          </w:tcPr>
          <w:p w14:paraId="35C9BA8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656</w:t>
            </w:r>
          </w:p>
        </w:tc>
        <w:tc>
          <w:tcPr>
            <w:tcW w:w="810" w:type="dxa"/>
            <w:tcBorders>
              <w:top w:val="nil"/>
              <w:left w:val="nil"/>
              <w:bottom w:val="single" w:sz="4" w:space="0" w:color="auto"/>
              <w:right w:val="single" w:sz="4" w:space="0" w:color="auto"/>
            </w:tcBorders>
            <w:shd w:val="clear" w:color="auto" w:fill="auto"/>
            <w:noWrap/>
            <w:vAlign w:val="bottom"/>
            <w:hideMark/>
          </w:tcPr>
          <w:p w14:paraId="1706009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27%</w:t>
            </w:r>
          </w:p>
        </w:tc>
        <w:tc>
          <w:tcPr>
            <w:tcW w:w="901" w:type="dxa"/>
            <w:tcBorders>
              <w:top w:val="nil"/>
              <w:left w:val="nil"/>
              <w:bottom w:val="single" w:sz="4" w:space="0" w:color="auto"/>
              <w:right w:val="single" w:sz="4" w:space="0" w:color="auto"/>
            </w:tcBorders>
            <w:shd w:val="clear" w:color="auto" w:fill="auto"/>
            <w:noWrap/>
            <w:vAlign w:val="bottom"/>
            <w:hideMark/>
          </w:tcPr>
          <w:p w14:paraId="5C50C2F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w:t>
            </w:r>
          </w:p>
        </w:tc>
        <w:tc>
          <w:tcPr>
            <w:tcW w:w="805" w:type="dxa"/>
            <w:tcBorders>
              <w:top w:val="nil"/>
              <w:left w:val="nil"/>
              <w:bottom w:val="single" w:sz="4" w:space="0" w:color="auto"/>
              <w:right w:val="single" w:sz="4" w:space="0" w:color="auto"/>
            </w:tcBorders>
            <w:shd w:val="clear" w:color="auto" w:fill="auto"/>
            <w:noWrap/>
            <w:vAlign w:val="bottom"/>
            <w:hideMark/>
          </w:tcPr>
          <w:p w14:paraId="21548D7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27%</w:t>
            </w:r>
          </w:p>
        </w:tc>
      </w:tr>
      <w:tr w:rsidR="004821BC" w:rsidRPr="00221A61" w14:paraId="7B883106"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2D657FE5"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29E8433E"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65 и више година</w:t>
            </w:r>
          </w:p>
        </w:tc>
        <w:tc>
          <w:tcPr>
            <w:tcW w:w="1269" w:type="dxa"/>
            <w:tcBorders>
              <w:top w:val="nil"/>
              <w:left w:val="nil"/>
              <w:bottom w:val="single" w:sz="4" w:space="0" w:color="auto"/>
              <w:right w:val="single" w:sz="4" w:space="0" w:color="auto"/>
            </w:tcBorders>
            <w:shd w:val="clear" w:color="auto" w:fill="auto"/>
            <w:noWrap/>
            <w:vAlign w:val="bottom"/>
            <w:hideMark/>
          </w:tcPr>
          <w:p w14:paraId="4E686D3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1251</w:t>
            </w:r>
          </w:p>
        </w:tc>
        <w:tc>
          <w:tcPr>
            <w:tcW w:w="984" w:type="dxa"/>
            <w:tcBorders>
              <w:top w:val="nil"/>
              <w:left w:val="nil"/>
              <w:bottom w:val="single" w:sz="4" w:space="0" w:color="auto"/>
              <w:right w:val="single" w:sz="4" w:space="0" w:color="auto"/>
            </w:tcBorders>
            <w:shd w:val="clear" w:color="auto" w:fill="auto"/>
            <w:noWrap/>
            <w:vAlign w:val="bottom"/>
            <w:hideMark/>
          </w:tcPr>
          <w:p w14:paraId="173228E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30%</w:t>
            </w:r>
          </w:p>
        </w:tc>
        <w:tc>
          <w:tcPr>
            <w:tcW w:w="1254" w:type="dxa"/>
            <w:tcBorders>
              <w:top w:val="nil"/>
              <w:left w:val="nil"/>
              <w:bottom w:val="single" w:sz="4" w:space="0" w:color="auto"/>
              <w:right w:val="single" w:sz="4" w:space="0" w:color="auto"/>
            </w:tcBorders>
            <w:shd w:val="clear" w:color="auto" w:fill="auto"/>
            <w:noWrap/>
            <w:vAlign w:val="bottom"/>
            <w:hideMark/>
          </w:tcPr>
          <w:p w14:paraId="7A57E48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871</w:t>
            </w:r>
          </w:p>
        </w:tc>
        <w:tc>
          <w:tcPr>
            <w:tcW w:w="810" w:type="dxa"/>
            <w:tcBorders>
              <w:top w:val="nil"/>
              <w:left w:val="nil"/>
              <w:bottom w:val="single" w:sz="4" w:space="0" w:color="auto"/>
              <w:right w:val="single" w:sz="4" w:space="0" w:color="auto"/>
            </w:tcBorders>
            <w:shd w:val="clear" w:color="auto" w:fill="auto"/>
            <w:noWrap/>
            <w:vAlign w:val="bottom"/>
            <w:hideMark/>
          </w:tcPr>
          <w:p w14:paraId="18E8161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35%</w:t>
            </w:r>
          </w:p>
        </w:tc>
        <w:tc>
          <w:tcPr>
            <w:tcW w:w="901" w:type="dxa"/>
            <w:tcBorders>
              <w:top w:val="nil"/>
              <w:left w:val="nil"/>
              <w:bottom w:val="single" w:sz="4" w:space="0" w:color="auto"/>
              <w:right w:val="single" w:sz="4" w:space="0" w:color="auto"/>
            </w:tcBorders>
            <w:shd w:val="clear" w:color="auto" w:fill="auto"/>
            <w:noWrap/>
            <w:vAlign w:val="bottom"/>
            <w:hideMark/>
          </w:tcPr>
          <w:p w14:paraId="1AA46FF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15</w:t>
            </w:r>
          </w:p>
        </w:tc>
        <w:tc>
          <w:tcPr>
            <w:tcW w:w="805" w:type="dxa"/>
            <w:tcBorders>
              <w:top w:val="nil"/>
              <w:left w:val="nil"/>
              <w:bottom w:val="single" w:sz="4" w:space="0" w:color="auto"/>
              <w:right w:val="single" w:sz="4" w:space="0" w:color="auto"/>
            </w:tcBorders>
            <w:shd w:val="clear" w:color="auto" w:fill="auto"/>
            <w:noWrap/>
            <w:vAlign w:val="bottom"/>
            <w:hideMark/>
          </w:tcPr>
          <w:p w14:paraId="3167F0A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FF0000"/>
                <w:sz w:val="18"/>
                <w:szCs w:val="18"/>
              </w:rPr>
              <w:t>41%</w:t>
            </w:r>
          </w:p>
        </w:tc>
      </w:tr>
      <w:tr w:rsidR="004821BC" w:rsidRPr="00221A61" w14:paraId="1D123A7C" w14:textId="77777777" w:rsidTr="004821BC">
        <w:trPr>
          <w:trHeight w:val="320"/>
        </w:trPr>
        <w:tc>
          <w:tcPr>
            <w:tcW w:w="0" w:type="auto"/>
            <w:vMerge w:val="restart"/>
            <w:tcBorders>
              <w:top w:val="nil"/>
              <w:left w:val="single" w:sz="4" w:space="0" w:color="auto"/>
              <w:bottom w:val="single" w:sz="4" w:space="0" w:color="auto"/>
              <w:right w:val="single" w:sz="4" w:space="0" w:color="auto"/>
            </w:tcBorders>
            <w:shd w:val="clear" w:color="000000" w:fill="C6E0B4"/>
            <w:vAlign w:val="center"/>
            <w:hideMark/>
          </w:tcPr>
          <w:p w14:paraId="32CDA4C6" w14:textId="77777777" w:rsidR="00221A61" w:rsidRPr="00221A61" w:rsidRDefault="00221A61" w:rsidP="00221A61">
            <w:pPr>
              <w:jc w:val="center"/>
              <w:rPr>
                <w:rFonts w:ascii="Tahoma" w:hAnsi="Tahoma" w:cs="Tahoma"/>
                <w:color w:val="000000"/>
                <w:sz w:val="18"/>
                <w:szCs w:val="18"/>
              </w:rPr>
            </w:pPr>
            <w:r w:rsidRPr="00221A61">
              <w:rPr>
                <w:rFonts w:ascii="Tahoma" w:hAnsi="Tahoma" w:cs="Tahoma"/>
                <w:color w:val="000000"/>
                <w:sz w:val="18"/>
                <w:szCs w:val="18"/>
              </w:rPr>
              <w:t>Газдинстава која потроше више од 50% сопствених пољопривредних производа на газдинству [број]</w:t>
            </w:r>
          </w:p>
        </w:tc>
        <w:tc>
          <w:tcPr>
            <w:tcW w:w="0" w:type="auto"/>
            <w:tcBorders>
              <w:top w:val="nil"/>
              <w:left w:val="nil"/>
              <w:bottom w:val="single" w:sz="4" w:space="0" w:color="auto"/>
              <w:right w:val="single" w:sz="4" w:space="0" w:color="auto"/>
            </w:tcBorders>
            <w:shd w:val="clear" w:color="000000" w:fill="C6E0B4"/>
            <w:noWrap/>
            <w:vAlign w:val="bottom"/>
            <w:hideMark/>
          </w:tcPr>
          <w:p w14:paraId="1637017F"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Укупно</w:t>
            </w:r>
          </w:p>
        </w:tc>
        <w:tc>
          <w:tcPr>
            <w:tcW w:w="1269" w:type="dxa"/>
            <w:tcBorders>
              <w:top w:val="nil"/>
              <w:left w:val="nil"/>
              <w:bottom w:val="single" w:sz="4" w:space="0" w:color="auto"/>
              <w:right w:val="single" w:sz="4" w:space="0" w:color="auto"/>
            </w:tcBorders>
            <w:shd w:val="clear" w:color="000000" w:fill="C6E0B4"/>
            <w:noWrap/>
            <w:vAlign w:val="bottom"/>
            <w:hideMark/>
          </w:tcPr>
          <w:p w14:paraId="5741162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95315</w:t>
            </w:r>
          </w:p>
        </w:tc>
        <w:tc>
          <w:tcPr>
            <w:tcW w:w="984" w:type="dxa"/>
            <w:tcBorders>
              <w:top w:val="nil"/>
              <w:left w:val="nil"/>
              <w:bottom w:val="single" w:sz="4" w:space="0" w:color="auto"/>
              <w:right w:val="single" w:sz="4" w:space="0" w:color="auto"/>
            </w:tcBorders>
            <w:shd w:val="clear" w:color="000000" w:fill="C6E0B4"/>
            <w:noWrap/>
            <w:vAlign w:val="bottom"/>
            <w:hideMark/>
          </w:tcPr>
          <w:p w14:paraId="76FB34F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1254" w:type="dxa"/>
            <w:tcBorders>
              <w:top w:val="nil"/>
              <w:left w:val="nil"/>
              <w:bottom w:val="single" w:sz="4" w:space="0" w:color="auto"/>
              <w:right w:val="single" w:sz="4" w:space="0" w:color="auto"/>
            </w:tcBorders>
            <w:shd w:val="clear" w:color="000000" w:fill="C6E0B4"/>
            <w:noWrap/>
            <w:vAlign w:val="bottom"/>
            <w:hideMark/>
          </w:tcPr>
          <w:p w14:paraId="1E2C22C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73056</w:t>
            </w:r>
          </w:p>
        </w:tc>
        <w:tc>
          <w:tcPr>
            <w:tcW w:w="810" w:type="dxa"/>
            <w:tcBorders>
              <w:top w:val="nil"/>
              <w:left w:val="nil"/>
              <w:bottom w:val="single" w:sz="4" w:space="0" w:color="auto"/>
              <w:right w:val="single" w:sz="4" w:space="0" w:color="auto"/>
            </w:tcBorders>
            <w:shd w:val="clear" w:color="000000" w:fill="C6E0B4"/>
            <w:noWrap/>
            <w:vAlign w:val="bottom"/>
            <w:hideMark/>
          </w:tcPr>
          <w:p w14:paraId="1E3E07F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c>
          <w:tcPr>
            <w:tcW w:w="901" w:type="dxa"/>
            <w:tcBorders>
              <w:top w:val="nil"/>
              <w:left w:val="nil"/>
              <w:bottom w:val="single" w:sz="4" w:space="0" w:color="auto"/>
              <w:right w:val="single" w:sz="4" w:space="0" w:color="auto"/>
            </w:tcBorders>
            <w:shd w:val="clear" w:color="000000" w:fill="C6E0B4"/>
            <w:noWrap/>
            <w:vAlign w:val="bottom"/>
            <w:hideMark/>
          </w:tcPr>
          <w:p w14:paraId="4CC4CEB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246</w:t>
            </w:r>
          </w:p>
        </w:tc>
        <w:tc>
          <w:tcPr>
            <w:tcW w:w="805" w:type="dxa"/>
            <w:tcBorders>
              <w:top w:val="nil"/>
              <w:left w:val="nil"/>
              <w:bottom w:val="single" w:sz="4" w:space="0" w:color="auto"/>
              <w:right w:val="single" w:sz="4" w:space="0" w:color="auto"/>
            </w:tcBorders>
            <w:shd w:val="clear" w:color="000000" w:fill="C6E0B4"/>
            <w:noWrap/>
            <w:vAlign w:val="bottom"/>
            <w:hideMark/>
          </w:tcPr>
          <w:p w14:paraId="353A6A7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100%</w:t>
            </w:r>
          </w:p>
        </w:tc>
      </w:tr>
      <w:tr w:rsidR="004821BC" w:rsidRPr="00221A61" w14:paraId="364859E4"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5F5A5AD2"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285B17D6"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До 25 године</w:t>
            </w:r>
          </w:p>
        </w:tc>
        <w:tc>
          <w:tcPr>
            <w:tcW w:w="1269" w:type="dxa"/>
            <w:tcBorders>
              <w:top w:val="nil"/>
              <w:left w:val="nil"/>
              <w:bottom w:val="single" w:sz="4" w:space="0" w:color="auto"/>
              <w:right w:val="single" w:sz="4" w:space="0" w:color="auto"/>
            </w:tcBorders>
            <w:shd w:val="clear" w:color="auto" w:fill="auto"/>
            <w:noWrap/>
            <w:vAlign w:val="bottom"/>
            <w:hideMark/>
          </w:tcPr>
          <w:p w14:paraId="49AE35A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139</w:t>
            </w:r>
          </w:p>
        </w:tc>
        <w:tc>
          <w:tcPr>
            <w:tcW w:w="984" w:type="dxa"/>
            <w:tcBorders>
              <w:top w:val="nil"/>
              <w:left w:val="nil"/>
              <w:bottom w:val="single" w:sz="4" w:space="0" w:color="auto"/>
              <w:right w:val="single" w:sz="4" w:space="0" w:color="auto"/>
            </w:tcBorders>
            <w:shd w:val="clear" w:color="auto" w:fill="auto"/>
            <w:noWrap/>
            <w:vAlign w:val="bottom"/>
            <w:hideMark/>
          </w:tcPr>
          <w:p w14:paraId="3B4CF10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1254" w:type="dxa"/>
            <w:tcBorders>
              <w:top w:val="nil"/>
              <w:left w:val="nil"/>
              <w:bottom w:val="single" w:sz="4" w:space="0" w:color="auto"/>
              <w:right w:val="single" w:sz="4" w:space="0" w:color="auto"/>
            </w:tcBorders>
            <w:shd w:val="clear" w:color="auto" w:fill="auto"/>
            <w:noWrap/>
            <w:vAlign w:val="bottom"/>
            <w:hideMark/>
          </w:tcPr>
          <w:p w14:paraId="11C77D9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75</w:t>
            </w:r>
          </w:p>
        </w:tc>
        <w:tc>
          <w:tcPr>
            <w:tcW w:w="810" w:type="dxa"/>
            <w:tcBorders>
              <w:top w:val="nil"/>
              <w:left w:val="nil"/>
              <w:bottom w:val="single" w:sz="4" w:space="0" w:color="auto"/>
              <w:right w:val="single" w:sz="4" w:space="0" w:color="auto"/>
            </w:tcBorders>
            <w:shd w:val="clear" w:color="auto" w:fill="auto"/>
            <w:noWrap/>
            <w:vAlign w:val="bottom"/>
            <w:hideMark/>
          </w:tcPr>
          <w:p w14:paraId="2D2936B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0%</w:t>
            </w:r>
          </w:p>
        </w:tc>
        <w:tc>
          <w:tcPr>
            <w:tcW w:w="901" w:type="dxa"/>
            <w:tcBorders>
              <w:top w:val="nil"/>
              <w:left w:val="nil"/>
              <w:bottom w:val="single" w:sz="4" w:space="0" w:color="auto"/>
              <w:right w:val="single" w:sz="4" w:space="0" w:color="auto"/>
            </w:tcBorders>
            <w:shd w:val="clear" w:color="auto" w:fill="auto"/>
            <w:noWrap/>
            <w:vAlign w:val="bottom"/>
            <w:hideMark/>
          </w:tcPr>
          <w:p w14:paraId="2123BFF4"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w:t>
            </w:r>
          </w:p>
        </w:tc>
        <w:tc>
          <w:tcPr>
            <w:tcW w:w="805" w:type="dxa"/>
            <w:tcBorders>
              <w:top w:val="nil"/>
              <w:left w:val="nil"/>
              <w:bottom w:val="single" w:sz="4" w:space="0" w:color="auto"/>
              <w:right w:val="single" w:sz="4" w:space="0" w:color="auto"/>
            </w:tcBorders>
            <w:shd w:val="clear" w:color="auto" w:fill="auto"/>
            <w:noWrap/>
            <w:vAlign w:val="bottom"/>
            <w:hideMark/>
          </w:tcPr>
          <w:p w14:paraId="7387A816"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 </w:t>
            </w:r>
          </w:p>
        </w:tc>
      </w:tr>
      <w:tr w:rsidR="004821BC" w:rsidRPr="00221A61" w14:paraId="44B0BB05"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10AD4A16"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2FFE1B1"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25-34</w:t>
            </w:r>
          </w:p>
        </w:tc>
        <w:tc>
          <w:tcPr>
            <w:tcW w:w="1269" w:type="dxa"/>
            <w:tcBorders>
              <w:top w:val="nil"/>
              <w:left w:val="nil"/>
              <w:bottom w:val="single" w:sz="4" w:space="0" w:color="auto"/>
              <w:right w:val="single" w:sz="4" w:space="0" w:color="auto"/>
            </w:tcBorders>
            <w:shd w:val="clear" w:color="auto" w:fill="auto"/>
            <w:noWrap/>
            <w:vAlign w:val="bottom"/>
            <w:hideMark/>
          </w:tcPr>
          <w:p w14:paraId="0D8229E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1833</w:t>
            </w:r>
          </w:p>
        </w:tc>
        <w:tc>
          <w:tcPr>
            <w:tcW w:w="984" w:type="dxa"/>
            <w:tcBorders>
              <w:top w:val="nil"/>
              <w:left w:val="nil"/>
              <w:bottom w:val="single" w:sz="4" w:space="0" w:color="auto"/>
              <w:right w:val="single" w:sz="4" w:space="0" w:color="auto"/>
            </w:tcBorders>
            <w:shd w:val="clear" w:color="auto" w:fill="auto"/>
            <w:noWrap/>
            <w:vAlign w:val="bottom"/>
            <w:hideMark/>
          </w:tcPr>
          <w:p w14:paraId="558D69C3"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w:t>
            </w:r>
          </w:p>
        </w:tc>
        <w:tc>
          <w:tcPr>
            <w:tcW w:w="1254" w:type="dxa"/>
            <w:tcBorders>
              <w:top w:val="nil"/>
              <w:left w:val="nil"/>
              <w:bottom w:val="single" w:sz="4" w:space="0" w:color="auto"/>
              <w:right w:val="single" w:sz="4" w:space="0" w:color="auto"/>
            </w:tcBorders>
            <w:shd w:val="clear" w:color="auto" w:fill="auto"/>
            <w:noWrap/>
            <w:vAlign w:val="bottom"/>
            <w:hideMark/>
          </w:tcPr>
          <w:p w14:paraId="2D1F538E"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1366</w:t>
            </w:r>
          </w:p>
        </w:tc>
        <w:tc>
          <w:tcPr>
            <w:tcW w:w="810" w:type="dxa"/>
            <w:tcBorders>
              <w:top w:val="nil"/>
              <w:left w:val="nil"/>
              <w:bottom w:val="single" w:sz="4" w:space="0" w:color="auto"/>
              <w:right w:val="single" w:sz="4" w:space="0" w:color="auto"/>
            </w:tcBorders>
            <w:shd w:val="clear" w:color="auto" w:fill="auto"/>
            <w:noWrap/>
            <w:vAlign w:val="bottom"/>
            <w:hideMark/>
          </w:tcPr>
          <w:p w14:paraId="25D52FC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w:t>
            </w:r>
          </w:p>
        </w:tc>
        <w:tc>
          <w:tcPr>
            <w:tcW w:w="901" w:type="dxa"/>
            <w:tcBorders>
              <w:top w:val="nil"/>
              <w:left w:val="nil"/>
              <w:bottom w:val="single" w:sz="4" w:space="0" w:color="auto"/>
              <w:right w:val="single" w:sz="4" w:space="0" w:color="auto"/>
            </w:tcBorders>
            <w:shd w:val="clear" w:color="auto" w:fill="auto"/>
            <w:noWrap/>
            <w:vAlign w:val="bottom"/>
            <w:hideMark/>
          </w:tcPr>
          <w:p w14:paraId="7E9699D0"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17</w:t>
            </w:r>
          </w:p>
        </w:tc>
        <w:tc>
          <w:tcPr>
            <w:tcW w:w="805" w:type="dxa"/>
            <w:tcBorders>
              <w:top w:val="nil"/>
              <w:left w:val="nil"/>
              <w:bottom w:val="single" w:sz="4" w:space="0" w:color="auto"/>
              <w:right w:val="single" w:sz="4" w:space="0" w:color="auto"/>
            </w:tcBorders>
            <w:shd w:val="clear" w:color="auto" w:fill="auto"/>
            <w:noWrap/>
            <w:vAlign w:val="bottom"/>
            <w:hideMark/>
          </w:tcPr>
          <w:p w14:paraId="7297CD6D"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7%</w:t>
            </w:r>
          </w:p>
        </w:tc>
      </w:tr>
      <w:tr w:rsidR="004821BC" w:rsidRPr="00221A61" w14:paraId="75CA5F43"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4B03825C"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0ACF191"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35-44</w:t>
            </w:r>
          </w:p>
        </w:tc>
        <w:tc>
          <w:tcPr>
            <w:tcW w:w="1269" w:type="dxa"/>
            <w:tcBorders>
              <w:top w:val="nil"/>
              <w:left w:val="nil"/>
              <w:bottom w:val="single" w:sz="4" w:space="0" w:color="auto"/>
              <w:right w:val="single" w:sz="4" w:space="0" w:color="auto"/>
            </w:tcBorders>
            <w:shd w:val="clear" w:color="auto" w:fill="auto"/>
            <w:noWrap/>
            <w:vAlign w:val="bottom"/>
            <w:hideMark/>
          </w:tcPr>
          <w:p w14:paraId="65BC21F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6462</w:t>
            </w:r>
          </w:p>
        </w:tc>
        <w:tc>
          <w:tcPr>
            <w:tcW w:w="984" w:type="dxa"/>
            <w:tcBorders>
              <w:top w:val="nil"/>
              <w:left w:val="nil"/>
              <w:bottom w:val="single" w:sz="4" w:space="0" w:color="auto"/>
              <w:right w:val="single" w:sz="4" w:space="0" w:color="auto"/>
            </w:tcBorders>
            <w:shd w:val="clear" w:color="auto" w:fill="auto"/>
            <w:noWrap/>
            <w:vAlign w:val="bottom"/>
            <w:hideMark/>
          </w:tcPr>
          <w:p w14:paraId="7D6FD5D8"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7%</w:t>
            </w:r>
          </w:p>
        </w:tc>
        <w:tc>
          <w:tcPr>
            <w:tcW w:w="1254" w:type="dxa"/>
            <w:tcBorders>
              <w:top w:val="nil"/>
              <w:left w:val="nil"/>
              <w:bottom w:val="single" w:sz="4" w:space="0" w:color="auto"/>
              <w:right w:val="single" w:sz="4" w:space="0" w:color="auto"/>
            </w:tcBorders>
            <w:shd w:val="clear" w:color="auto" w:fill="auto"/>
            <w:noWrap/>
            <w:vAlign w:val="bottom"/>
            <w:hideMark/>
          </w:tcPr>
          <w:p w14:paraId="466BCCD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4616</w:t>
            </w:r>
          </w:p>
        </w:tc>
        <w:tc>
          <w:tcPr>
            <w:tcW w:w="810" w:type="dxa"/>
            <w:tcBorders>
              <w:top w:val="nil"/>
              <w:left w:val="nil"/>
              <w:bottom w:val="single" w:sz="4" w:space="0" w:color="auto"/>
              <w:right w:val="single" w:sz="4" w:space="0" w:color="auto"/>
            </w:tcBorders>
            <w:shd w:val="clear" w:color="auto" w:fill="auto"/>
            <w:noWrap/>
            <w:vAlign w:val="bottom"/>
            <w:hideMark/>
          </w:tcPr>
          <w:p w14:paraId="309EE479"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6%</w:t>
            </w:r>
          </w:p>
        </w:tc>
        <w:tc>
          <w:tcPr>
            <w:tcW w:w="901" w:type="dxa"/>
            <w:tcBorders>
              <w:top w:val="nil"/>
              <w:left w:val="nil"/>
              <w:bottom w:val="single" w:sz="4" w:space="0" w:color="auto"/>
              <w:right w:val="single" w:sz="4" w:space="0" w:color="auto"/>
            </w:tcBorders>
            <w:shd w:val="clear" w:color="auto" w:fill="auto"/>
            <w:noWrap/>
            <w:vAlign w:val="bottom"/>
            <w:hideMark/>
          </w:tcPr>
          <w:p w14:paraId="5AAFB38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12</w:t>
            </w:r>
          </w:p>
        </w:tc>
        <w:tc>
          <w:tcPr>
            <w:tcW w:w="805" w:type="dxa"/>
            <w:tcBorders>
              <w:top w:val="nil"/>
              <w:left w:val="nil"/>
              <w:bottom w:val="single" w:sz="4" w:space="0" w:color="auto"/>
              <w:right w:val="single" w:sz="4" w:space="0" w:color="auto"/>
            </w:tcBorders>
            <w:shd w:val="clear" w:color="auto" w:fill="auto"/>
            <w:noWrap/>
            <w:vAlign w:val="bottom"/>
            <w:hideMark/>
          </w:tcPr>
          <w:p w14:paraId="2187E78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5%</w:t>
            </w:r>
          </w:p>
        </w:tc>
      </w:tr>
      <w:tr w:rsidR="004821BC" w:rsidRPr="00221A61" w14:paraId="7204AC4D"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6FB58E24"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231ADE36"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45-54</w:t>
            </w:r>
          </w:p>
        </w:tc>
        <w:tc>
          <w:tcPr>
            <w:tcW w:w="1269" w:type="dxa"/>
            <w:tcBorders>
              <w:top w:val="nil"/>
              <w:left w:val="nil"/>
              <w:bottom w:val="single" w:sz="4" w:space="0" w:color="auto"/>
              <w:right w:val="single" w:sz="4" w:space="0" w:color="auto"/>
            </w:tcBorders>
            <w:shd w:val="clear" w:color="auto" w:fill="auto"/>
            <w:noWrap/>
            <w:vAlign w:val="bottom"/>
            <w:hideMark/>
          </w:tcPr>
          <w:p w14:paraId="58CB7D15"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15196</w:t>
            </w:r>
          </w:p>
        </w:tc>
        <w:tc>
          <w:tcPr>
            <w:tcW w:w="984" w:type="dxa"/>
            <w:tcBorders>
              <w:top w:val="nil"/>
              <w:left w:val="nil"/>
              <w:bottom w:val="single" w:sz="4" w:space="0" w:color="auto"/>
              <w:right w:val="single" w:sz="4" w:space="0" w:color="auto"/>
            </w:tcBorders>
            <w:shd w:val="clear" w:color="auto" w:fill="auto"/>
            <w:noWrap/>
            <w:vAlign w:val="bottom"/>
            <w:hideMark/>
          </w:tcPr>
          <w:p w14:paraId="118A62B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16%</w:t>
            </w:r>
          </w:p>
        </w:tc>
        <w:tc>
          <w:tcPr>
            <w:tcW w:w="1254" w:type="dxa"/>
            <w:tcBorders>
              <w:top w:val="nil"/>
              <w:left w:val="nil"/>
              <w:bottom w:val="single" w:sz="4" w:space="0" w:color="auto"/>
              <w:right w:val="single" w:sz="4" w:space="0" w:color="auto"/>
            </w:tcBorders>
            <w:shd w:val="clear" w:color="auto" w:fill="auto"/>
            <w:noWrap/>
            <w:vAlign w:val="bottom"/>
            <w:hideMark/>
          </w:tcPr>
          <w:p w14:paraId="04F93F3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11487</w:t>
            </w:r>
          </w:p>
        </w:tc>
        <w:tc>
          <w:tcPr>
            <w:tcW w:w="810" w:type="dxa"/>
            <w:tcBorders>
              <w:top w:val="nil"/>
              <w:left w:val="nil"/>
              <w:bottom w:val="single" w:sz="4" w:space="0" w:color="auto"/>
              <w:right w:val="single" w:sz="4" w:space="0" w:color="auto"/>
            </w:tcBorders>
            <w:shd w:val="clear" w:color="auto" w:fill="auto"/>
            <w:noWrap/>
            <w:vAlign w:val="bottom"/>
            <w:hideMark/>
          </w:tcPr>
          <w:p w14:paraId="68FB5182"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16%</w:t>
            </w:r>
          </w:p>
        </w:tc>
        <w:tc>
          <w:tcPr>
            <w:tcW w:w="901" w:type="dxa"/>
            <w:tcBorders>
              <w:top w:val="nil"/>
              <w:left w:val="nil"/>
              <w:bottom w:val="single" w:sz="4" w:space="0" w:color="auto"/>
              <w:right w:val="single" w:sz="4" w:space="0" w:color="auto"/>
            </w:tcBorders>
            <w:shd w:val="clear" w:color="auto" w:fill="auto"/>
            <w:noWrap/>
            <w:vAlign w:val="bottom"/>
            <w:hideMark/>
          </w:tcPr>
          <w:p w14:paraId="0C72E65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40</w:t>
            </w:r>
          </w:p>
        </w:tc>
        <w:tc>
          <w:tcPr>
            <w:tcW w:w="805" w:type="dxa"/>
            <w:tcBorders>
              <w:top w:val="nil"/>
              <w:left w:val="nil"/>
              <w:bottom w:val="single" w:sz="4" w:space="0" w:color="auto"/>
              <w:right w:val="single" w:sz="4" w:space="0" w:color="auto"/>
            </w:tcBorders>
            <w:shd w:val="clear" w:color="auto" w:fill="auto"/>
            <w:noWrap/>
            <w:vAlign w:val="bottom"/>
            <w:hideMark/>
          </w:tcPr>
          <w:p w14:paraId="2EFB1941"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16%</w:t>
            </w:r>
          </w:p>
        </w:tc>
      </w:tr>
      <w:tr w:rsidR="004821BC" w:rsidRPr="00221A61" w14:paraId="5B563A41"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3852F012"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60D0C42B"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55-64</w:t>
            </w:r>
          </w:p>
        </w:tc>
        <w:tc>
          <w:tcPr>
            <w:tcW w:w="1269" w:type="dxa"/>
            <w:tcBorders>
              <w:top w:val="nil"/>
              <w:left w:val="nil"/>
              <w:bottom w:val="single" w:sz="4" w:space="0" w:color="auto"/>
              <w:right w:val="single" w:sz="4" w:space="0" w:color="auto"/>
            </w:tcBorders>
            <w:shd w:val="clear" w:color="auto" w:fill="auto"/>
            <w:noWrap/>
            <w:vAlign w:val="bottom"/>
            <w:hideMark/>
          </w:tcPr>
          <w:p w14:paraId="4402997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26785</w:t>
            </w:r>
          </w:p>
        </w:tc>
        <w:tc>
          <w:tcPr>
            <w:tcW w:w="984" w:type="dxa"/>
            <w:tcBorders>
              <w:top w:val="nil"/>
              <w:left w:val="nil"/>
              <w:bottom w:val="single" w:sz="4" w:space="0" w:color="auto"/>
              <w:right w:val="single" w:sz="4" w:space="0" w:color="auto"/>
            </w:tcBorders>
            <w:shd w:val="clear" w:color="auto" w:fill="auto"/>
            <w:noWrap/>
            <w:vAlign w:val="bottom"/>
            <w:hideMark/>
          </w:tcPr>
          <w:p w14:paraId="32C616A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28%</w:t>
            </w:r>
          </w:p>
        </w:tc>
        <w:tc>
          <w:tcPr>
            <w:tcW w:w="1254" w:type="dxa"/>
            <w:tcBorders>
              <w:top w:val="nil"/>
              <w:left w:val="nil"/>
              <w:bottom w:val="single" w:sz="4" w:space="0" w:color="auto"/>
              <w:right w:val="single" w:sz="4" w:space="0" w:color="auto"/>
            </w:tcBorders>
            <w:shd w:val="clear" w:color="auto" w:fill="auto"/>
            <w:noWrap/>
            <w:vAlign w:val="bottom"/>
            <w:hideMark/>
          </w:tcPr>
          <w:p w14:paraId="7460469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19956</w:t>
            </w:r>
          </w:p>
        </w:tc>
        <w:tc>
          <w:tcPr>
            <w:tcW w:w="810" w:type="dxa"/>
            <w:tcBorders>
              <w:top w:val="nil"/>
              <w:left w:val="nil"/>
              <w:bottom w:val="single" w:sz="4" w:space="0" w:color="auto"/>
              <w:right w:val="single" w:sz="4" w:space="0" w:color="auto"/>
            </w:tcBorders>
            <w:shd w:val="clear" w:color="auto" w:fill="auto"/>
            <w:noWrap/>
            <w:vAlign w:val="bottom"/>
            <w:hideMark/>
          </w:tcPr>
          <w:p w14:paraId="2C809F4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27%</w:t>
            </w:r>
          </w:p>
        </w:tc>
        <w:tc>
          <w:tcPr>
            <w:tcW w:w="901" w:type="dxa"/>
            <w:tcBorders>
              <w:top w:val="nil"/>
              <w:left w:val="nil"/>
              <w:bottom w:val="single" w:sz="4" w:space="0" w:color="auto"/>
              <w:right w:val="single" w:sz="4" w:space="0" w:color="auto"/>
            </w:tcBorders>
            <w:shd w:val="clear" w:color="auto" w:fill="auto"/>
            <w:noWrap/>
            <w:vAlign w:val="bottom"/>
            <w:hideMark/>
          </w:tcPr>
          <w:p w14:paraId="5D6AC52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79</w:t>
            </w:r>
          </w:p>
        </w:tc>
        <w:tc>
          <w:tcPr>
            <w:tcW w:w="805" w:type="dxa"/>
            <w:tcBorders>
              <w:top w:val="nil"/>
              <w:left w:val="nil"/>
              <w:bottom w:val="single" w:sz="4" w:space="0" w:color="auto"/>
              <w:right w:val="single" w:sz="4" w:space="0" w:color="auto"/>
            </w:tcBorders>
            <w:shd w:val="clear" w:color="auto" w:fill="auto"/>
            <w:noWrap/>
            <w:vAlign w:val="bottom"/>
            <w:hideMark/>
          </w:tcPr>
          <w:p w14:paraId="641A2DA7"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32%</w:t>
            </w:r>
          </w:p>
        </w:tc>
      </w:tr>
      <w:tr w:rsidR="004821BC" w:rsidRPr="00221A61" w14:paraId="7CD61BCA" w14:textId="77777777" w:rsidTr="004821BC">
        <w:trPr>
          <w:trHeight w:val="320"/>
        </w:trPr>
        <w:tc>
          <w:tcPr>
            <w:tcW w:w="0" w:type="auto"/>
            <w:vMerge/>
            <w:tcBorders>
              <w:top w:val="nil"/>
              <w:left w:val="single" w:sz="4" w:space="0" w:color="auto"/>
              <w:bottom w:val="single" w:sz="4" w:space="0" w:color="auto"/>
              <w:right w:val="single" w:sz="4" w:space="0" w:color="auto"/>
            </w:tcBorders>
            <w:vAlign w:val="center"/>
            <w:hideMark/>
          </w:tcPr>
          <w:p w14:paraId="1605C09C" w14:textId="77777777" w:rsidR="00221A61" w:rsidRPr="00221A61" w:rsidRDefault="00221A61" w:rsidP="00221A61">
            <w:pPr>
              <w:rPr>
                <w:rFonts w:ascii="Tahoma" w:hAnsi="Tahoma" w:cs="Tahoma"/>
                <w:color w:val="000000"/>
                <w:sz w:val="18"/>
                <w:szCs w:val="18"/>
              </w:rPr>
            </w:pPr>
          </w:p>
        </w:tc>
        <w:tc>
          <w:tcPr>
            <w:tcW w:w="0" w:type="auto"/>
            <w:tcBorders>
              <w:top w:val="nil"/>
              <w:left w:val="nil"/>
              <w:bottom w:val="single" w:sz="4" w:space="0" w:color="auto"/>
              <w:right w:val="single" w:sz="4" w:space="0" w:color="auto"/>
            </w:tcBorders>
            <w:shd w:val="clear" w:color="auto" w:fill="auto"/>
            <w:noWrap/>
            <w:vAlign w:val="bottom"/>
            <w:hideMark/>
          </w:tcPr>
          <w:p w14:paraId="75BAD0D9" w14:textId="77777777" w:rsidR="00221A61" w:rsidRPr="00221A61" w:rsidRDefault="00221A61" w:rsidP="00221A61">
            <w:pPr>
              <w:rPr>
                <w:rFonts w:ascii="Tahoma" w:hAnsi="Tahoma" w:cs="Tahoma"/>
                <w:color w:val="000000"/>
                <w:sz w:val="18"/>
                <w:szCs w:val="18"/>
              </w:rPr>
            </w:pPr>
            <w:r w:rsidRPr="00221A61">
              <w:rPr>
                <w:rFonts w:ascii="Tahoma" w:hAnsi="Tahoma" w:cs="Tahoma"/>
                <w:color w:val="000000"/>
                <w:sz w:val="18"/>
                <w:szCs w:val="18"/>
              </w:rPr>
              <w:t>65 и више година</w:t>
            </w:r>
          </w:p>
        </w:tc>
        <w:tc>
          <w:tcPr>
            <w:tcW w:w="1269" w:type="dxa"/>
            <w:tcBorders>
              <w:top w:val="nil"/>
              <w:left w:val="nil"/>
              <w:bottom w:val="single" w:sz="4" w:space="0" w:color="auto"/>
              <w:right w:val="single" w:sz="4" w:space="0" w:color="auto"/>
            </w:tcBorders>
            <w:shd w:val="clear" w:color="auto" w:fill="auto"/>
            <w:noWrap/>
            <w:vAlign w:val="bottom"/>
            <w:hideMark/>
          </w:tcPr>
          <w:p w14:paraId="1AEB0D2B"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44900</w:t>
            </w:r>
          </w:p>
        </w:tc>
        <w:tc>
          <w:tcPr>
            <w:tcW w:w="984" w:type="dxa"/>
            <w:tcBorders>
              <w:top w:val="nil"/>
              <w:left w:val="nil"/>
              <w:bottom w:val="single" w:sz="4" w:space="0" w:color="auto"/>
              <w:right w:val="single" w:sz="4" w:space="0" w:color="auto"/>
            </w:tcBorders>
            <w:shd w:val="clear" w:color="auto" w:fill="auto"/>
            <w:noWrap/>
            <w:vAlign w:val="bottom"/>
            <w:hideMark/>
          </w:tcPr>
          <w:p w14:paraId="4664F9AC"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47%</w:t>
            </w:r>
          </w:p>
        </w:tc>
        <w:tc>
          <w:tcPr>
            <w:tcW w:w="1254" w:type="dxa"/>
            <w:tcBorders>
              <w:top w:val="nil"/>
              <w:left w:val="nil"/>
              <w:bottom w:val="single" w:sz="4" w:space="0" w:color="auto"/>
              <w:right w:val="single" w:sz="4" w:space="0" w:color="auto"/>
            </w:tcBorders>
            <w:shd w:val="clear" w:color="auto" w:fill="auto"/>
            <w:noWrap/>
            <w:vAlign w:val="bottom"/>
            <w:hideMark/>
          </w:tcPr>
          <w:p w14:paraId="2ACB072A"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35557</w:t>
            </w:r>
          </w:p>
        </w:tc>
        <w:tc>
          <w:tcPr>
            <w:tcW w:w="810" w:type="dxa"/>
            <w:tcBorders>
              <w:top w:val="nil"/>
              <w:left w:val="nil"/>
              <w:bottom w:val="single" w:sz="4" w:space="0" w:color="auto"/>
              <w:right w:val="single" w:sz="4" w:space="0" w:color="auto"/>
            </w:tcBorders>
            <w:shd w:val="clear" w:color="auto" w:fill="auto"/>
            <w:noWrap/>
            <w:vAlign w:val="bottom"/>
            <w:hideMark/>
          </w:tcPr>
          <w:p w14:paraId="49DE9B4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49%</w:t>
            </w:r>
          </w:p>
        </w:tc>
        <w:tc>
          <w:tcPr>
            <w:tcW w:w="901" w:type="dxa"/>
            <w:tcBorders>
              <w:top w:val="nil"/>
              <w:left w:val="nil"/>
              <w:bottom w:val="single" w:sz="4" w:space="0" w:color="auto"/>
              <w:right w:val="single" w:sz="4" w:space="0" w:color="auto"/>
            </w:tcBorders>
            <w:shd w:val="clear" w:color="auto" w:fill="auto"/>
            <w:noWrap/>
            <w:vAlign w:val="bottom"/>
            <w:hideMark/>
          </w:tcPr>
          <w:p w14:paraId="7BF764B4"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000000"/>
                <w:sz w:val="18"/>
                <w:szCs w:val="18"/>
              </w:rPr>
              <w:t>98</w:t>
            </w:r>
          </w:p>
        </w:tc>
        <w:tc>
          <w:tcPr>
            <w:tcW w:w="805" w:type="dxa"/>
            <w:tcBorders>
              <w:top w:val="nil"/>
              <w:left w:val="nil"/>
              <w:bottom w:val="single" w:sz="4" w:space="0" w:color="auto"/>
              <w:right w:val="single" w:sz="4" w:space="0" w:color="auto"/>
            </w:tcBorders>
            <w:shd w:val="clear" w:color="auto" w:fill="auto"/>
            <w:noWrap/>
            <w:vAlign w:val="bottom"/>
            <w:hideMark/>
          </w:tcPr>
          <w:p w14:paraId="5CDF47E6" w14:textId="77777777" w:rsidR="00221A61" w:rsidRPr="00221A61" w:rsidRDefault="00221A61" w:rsidP="00221A61">
            <w:pPr>
              <w:jc w:val="right"/>
              <w:rPr>
                <w:rFonts w:ascii="Tahoma" w:hAnsi="Tahoma" w:cs="Tahoma"/>
                <w:color w:val="000000"/>
                <w:sz w:val="18"/>
                <w:szCs w:val="18"/>
              </w:rPr>
            </w:pPr>
            <w:r w:rsidRPr="00221A61">
              <w:rPr>
                <w:rFonts w:ascii="Tahoma" w:hAnsi="Tahoma" w:cs="Tahoma"/>
                <w:color w:val="FF0000"/>
                <w:sz w:val="18"/>
                <w:szCs w:val="18"/>
              </w:rPr>
              <w:t>40%</w:t>
            </w:r>
          </w:p>
        </w:tc>
      </w:tr>
    </w:tbl>
    <w:p w14:paraId="1EE874BF" w14:textId="4415E6FA" w:rsidR="002746D0" w:rsidRPr="006B69B7" w:rsidRDefault="00EE6F05" w:rsidP="007929E0">
      <w:pPr>
        <w:jc w:val="both"/>
        <w:rPr>
          <w:rFonts w:ascii="Tahoma" w:hAnsi="Tahoma" w:cs="Tahoma"/>
          <w:sz w:val="18"/>
          <w:szCs w:val="18"/>
          <w:lang w:val="sr-Cyrl-RS"/>
        </w:rPr>
      </w:pPr>
      <w:r w:rsidRPr="006B69B7">
        <w:rPr>
          <w:rFonts w:ascii="Tahoma" w:hAnsi="Tahoma" w:cs="Tahoma"/>
          <w:sz w:val="18"/>
          <w:szCs w:val="18"/>
          <w:lang w:val="sr-Cyrl-RS"/>
        </w:rPr>
        <w:t xml:space="preserve">Извор РЗС </w:t>
      </w:r>
      <w:r w:rsidRPr="006B69B7">
        <w:rPr>
          <w:rStyle w:val="FootnoteReference"/>
          <w:rFonts w:ascii="Tahoma" w:hAnsi="Tahoma" w:cs="Tahoma"/>
          <w:sz w:val="18"/>
          <w:szCs w:val="18"/>
          <w:lang w:val="sr-Cyrl-RS"/>
        </w:rPr>
        <w:footnoteReference w:id="3"/>
      </w:r>
    </w:p>
    <w:p w14:paraId="174ADDFD" w14:textId="77777777" w:rsidR="00305240" w:rsidRPr="009712BD" w:rsidRDefault="00305240" w:rsidP="007929E0">
      <w:pPr>
        <w:jc w:val="both"/>
        <w:rPr>
          <w:rFonts w:ascii="Tahoma" w:hAnsi="Tahoma" w:cs="Tahoma"/>
          <w:sz w:val="22"/>
          <w:szCs w:val="22"/>
          <w:lang w:val="sr-Cyrl-RS"/>
        </w:rPr>
      </w:pPr>
    </w:p>
    <w:p w14:paraId="53C313CA" w14:textId="536AC4F8" w:rsidR="007B00CE" w:rsidRPr="009712BD" w:rsidRDefault="007B00CE" w:rsidP="007B00CE">
      <w:pPr>
        <w:pStyle w:val="Podnaslovarial"/>
        <w:rPr>
          <w:rFonts w:ascii="Tahoma" w:hAnsi="Tahoma" w:cs="Tahoma"/>
          <w:lang w:val="sr-Cyrl-RS"/>
        </w:rPr>
      </w:pPr>
      <w:r w:rsidRPr="00385410">
        <w:rPr>
          <w:rFonts w:ascii="Tahoma" w:hAnsi="Tahoma" w:cs="Tahoma"/>
          <w:lang w:val="sr-Cyrl-RS"/>
        </w:rPr>
        <w:t>Пољопривредно земљиште</w:t>
      </w:r>
      <w:r w:rsidRPr="009712BD">
        <w:rPr>
          <w:rFonts w:ascii="Tahoma" w:hAnsi="Tahoma" w:cs="Tahoma"/>
          <w:lang w:val="sr-Cyrl-RS"/>
        </w:rPr>
        <w:t xml:space="preserve"> </w:t>
      </w:r>
      <w:r w:rsidR="00EE6F05" w:rsidRPr="009712BD">
        <w:rPr>
          <w:rFonts w:ascii="Tahoma" w:hAnsi="Tahoma" w:cs="Tahoma"/>
          <w:lang w:val="sr-Cyrl-RS"/>
        </w:rPr>
        <w:t xml:space="preserve"> </w:t>
      </w:r>
    </w:p>
    <w:p w14:paraId="6C881894" w14:textId="4B110622" w:rsidR="003C27CB" w:rsidRDefault="003C27CB" w:rsidP="007B00CE">
      <w:pPr>
        <w:rPr>
          <w:rFonts w:ascii="Tahoma" w:hAnsi="Tahoma" w:cs="Tahoma"/>
          <w:lang w:val="sr-Cyrl-RS"/>
        </w:rPr>
      </w:pPr>
    </w:p>
    <w:p w14:paraId="102134F8" w14:textId="317A3D6A" w:rsidR="001C64F4" w:rsidRPr="00CD61FC" w:rsidRDefault="00064F0F" w:rsidP="001C64F4">
      <w:pPr>
        <w:jc w:val="both"/>
        <w:rPr>
          <w:rFonts w:ascii="Tahoma" w:hAnsi="Tahoma" w:cs="Tahoma"/>
          <w:color w:val="4472C4" w:themeColor="accent1"/>
          <w:sz w:val="22"/>
          <w:szCs w:val="22"/>
          <w:lang w:val="sr-Cyrl-RS"/>
        </w:rPr>
      </w:pPr>
      <w:r>
        <w:rPr>
          <w:rFonts w:ascii="Tahoma" w:hAnsi="Tahoma" w:cs="Tahoma"/>
          <w:color w:val="4472C4" w:themeColor="accent1"/>
          <w:sz w:val="22"/>
          <w:szCs w:val="22"/>
          <w:lang w:val="sr-Cyrl-RS"/>
        </w:rPr>
        <w:t>У општини Крупањ на основу података Анкете пољопривредних газдинстава</w:t>
      </w:r>
      <w:r w:rsidR="0073208C">
        <w:rPr>
          <w:rFonts w:ascii="Tahoma" w:hAnsi="Tahoma" w:cs="Tahoma"/>
          <w:color w:val="4472C4" w:themeColor="accent1"/>
          <w:sz w:val="22"/>
          <w:szCs w:val="22"/>
          <w:lang w:val="sr-Cyrl-RS"/>
        </w:rPr>
        <w:t xml:space="preserve"> </w:t>
      </w:r>
      <w:r w:rsidR="004C4F9C">
        <w:rPr>
          <w:rFonts w:ascii="Tahoma" w:hAnsi="Tahoma" w:cs="Tahoma"/>
          <w:color w:val="4472C4" w:themeColor="accent1"/>
          <w:sz w:val="22"/>
          <w:szCs w:val="22"/>
          <w:lang w:val="sr-Cyrl-RS"/>
        </w:rPr>
        <w:t>у 2018. години површина расположивог пољопривредног земљишта је скоро удвостручена са 13.105 ха на 24993</w:t>
      </w:r>
      <w:r w:rsidR="0073208C">
        <w:rPr>
          <w:rFonts w:ascii="Tahoma" w:hAnsi="Tahoma" w:cs="Tahoma"/>
          <w:color w:val="4472C4" w:themeColor="accent1"/>
          <w:sz w:val="22"/>
          <w:szCs w:val="22"/>
          <w:lang w:val="sr-Cyrl-RS"/>
        </w:rPr>
        <w:t xml:space="preserve"> </w:t>
      </w:r>
      <w:r w:rsidR="004C4F9C">
        <w:rPr>
          <w:rFonts w:ascii="Tahoma" w:hAnsi="Tahoma" w:cs="Tahoma"/>
          <w:color w:val="4472C4" w:themeColor="accent1"/>
          <w:sz w:val="22"/>
          <w:szCs w:val="22"/>
          <w:lang w:val="sr-Cyrl-RS"/>
        </w:rPr>
        <w:t>ха, док је КПЗ порасло са 12.253 на 14.557 ха. Земљиште има велику садржину песка што доприноси ерозији истог. Под шумама је у 2020. години било 36,6% површине ЈЛС</w:t>
      </w:r>
      <w:r w:rsidR="00191EC7">
        <w:rPr>
          <w:rFonts w:ascii="Tahoma" w:hAnsi="Tahoma" w:cs="Tahoma"/>
          <w:color w:val="4472C4" w:themeColor="accent1"/>
          <w:sz w:val="22"/>
          <w:szCs w:val="22"/>
          <w:lang w:val="sr-Cyrl-RS"/>
        </w:rPr>
        <w:t xml:space="preserve">, проценат пошумљености се у последњој деценији смањио само за 2%. </w:t>
      </w:r>
    </w:p>
    <w:p w14:paraId="3546B39B" w14:textId="77777777" w:rsidR="001C64F4" w:rsidRPr="00CD61FC" w:rsidRDefault="001C64F4" w:rsidP="001C64F4">
      <w:pPr>
        <w:jc w:val="both"/>
        <w:rPr>
          <w:rFonts w:ascii="Tahoma" w:hAnsi="Tahoma" w:cs="Tahoma"/>
          <w:sz w:val="22"/>
          <w:szCs w:val="22"/>
          <w:lang w:val="sr-Cyrl-RS"/>
        </w:rPr>
      </w:pPr>
    </w:p>
    <w:p w14:paraId="7FAA9B07" w14:textId="62B64113" w:rsidR="001C64F4" w:rsidRPr="00CD61FC" w:rsidRDefault="001C64F4" w:rsidP="001C64F4">
      <w:pPr>
        <w:jc w:val="both"/>
        <w:rPr>
          <w:rFonts w:ascii="Tahoma" w:hAnsi="Tahoma" w:cs="Tahoma"/>
          <w:color w:val="4472C4" w:themeColor="accent1"/>
          <w:sz w:val="22"/>
          <w:szCs w:val="22"/>
          <w:lang w:val="sr-Cyrl-RS"/>
        </w:rPr>
      </w:pPr>
      <w:r w:rsidRPr="00CD61FC">
        <w:rPr>
          <w:rFonts w:ascii="Tahoma" w:hAnsi="Tahoma" w:cs="Tahoma"/>
          <w:sz w:val="22"/>
          <w:szCs w:val="22"/>
          <w:lang w:val="sr-Cyrl-RS"/>
        </w:rPr>
        <w:t xml:space="preserve">Просечна величина земљишног поседа која је према најновијим подацима </w:t>
      </w:r>
      <w:r w:rsidR="00191EC7">
        <w:rPr>
          <w:rFonts w:ascii="Tahoma" w:hAnsi="Tahoma" w:cs="Tahoma"/>
          <w:sz w:val="22"/>
          <w:szCs w:val="22"/>
          <w:lang w:val="sr-Cyrl-RS"/>
        </w:rPr>
        <w:t>3.63</w:t>
      </w:r>
      <w:r w:rsidRPr="00CD61FC">
        <w:rPr>
          <w:rFonts w:ascii="Tahoma" w:hAnsi="Tahoma" w:cs="Tahoma"/>
          <w:sz w:val="22"/>
          <w:szCs w:val="22"/>
          <w:lang w:val="sr-Cyrl-RS"/>
        </w:rPr>
        <w:t xml:space="preserve"> ха, и незнатно се повећава у односу на претходни временски период</w:t>
      </w:r>
      <w:r w:rsidR="00191EC7">
        <w:rPr>
          <w:rFonts w:ascii="Tahoma" w:hAnsi="Tahoma" w:cs="Tahoma"/>
          <w:sz w:val="22"/>
          <w:szCs w:val="22"/>
          <w:lang w:val="sr-Cyrl-RS"/>
        </w:rPr>
        <w:t>, али је значајно мање у односу на просек Србије 6,21 из 2018. године и просека Јужне Србије 4.32 и Мачванске области са 4.27.</w:t>
      </w:r>
    </w:p>
    <w:p w14:paraId="3A5CFE36" w14:textId="77777777" w:rsidR="00CD61FC" w:rsidRDefault="00CD61FC" w:rsidP="007B00CE">
      <w:pPr>
        <w:rPr>
          <w:rFonts w:ascii="Tahoma" w:hAnsi="Tahoma" w:cs="Tahoma"/>
          <w:color w:val="4472C4" w:themeColor="accent1"/>
          <w:sz w:val="22"/>
          <w:szCs w:val="22"/>
          <w:lang w:val="sr-Cyrl-RS"/>
        </w:rPr>
      </w:pPr>
    </w:p>
    <w:p w14:paraId="259A045C" w14:textId="590F487E" w:rsidR="00AC0D04" w:rsidRDefault="00F77BC8" w:rsidP="007B00CE">
      <w:pPr>
        <w:rPr>
          <w:rFonts w:ascii="Tahoma" w:hAnsi="Tahoma" w:cs="Tahoma"/>
          <w:color w:val="4472C4" w:themeColor="accent1"/>
          <w:sz w:val="22"/>
          <w:szCs w:val="22"/>
          <w:lang w:val="sr-Cyrl-RS"/>
        </w:rPr>
      </w:pPr>
      <w:r w:rsidRPr="00F77BC8">
        <w:rPr>
          <w:rFonts w:ascii="Tahoma" w:hAnsi="Tahoma" w:cs="Tahoma"/>
          <w:color w:val="4472C4" w:themeColor="accent1"/>
          <w:sz w:val="22"/>
          <w:szCs w:val="22"/>
          <w:lang w:val="sr-Cyrl-RS"/>
        </w:rPr>
        <w:t xml:space="preserve">Табела 3: Земљиште према категорији </w:t>
      </w:r>
    </w:p>
    <w:p w14:paraId="57D0C9DF" w14:textId="77777777" w:rsidR="00F77BC8" w:rsidRPr="00F77BC8" w:rsidRDefault="00F77BC8" w:rsidP="007B00CE">
      <w:pPr>
        <w:rPr>
          <w:rFonts w:ascii="Tahoma" w:hAnsi="Tahoma" w:cs="Tahoma"/>
          <w:color w:val="4472C4" w:themeColor="accent1"/>
          <w:sz w:val="22"/>
          <w:szCs w:val="22"/>
          <w:lang w:val="sr-Cyrl-RS"/>
        </w:rPr>
      </w:pPr>
    </w:p>
    <w:tbl>
      <w:tblPr>
        <w:tblStyle w:val="TableGrid"/>
        <w:tblW w:w="6475" w:type="dxa"/>
        <w:tblLook w:val="04A0" w:firstRow="1" w:lastRow="0" w:firstColumn="1" w:lastColumn="0" w:noHBand="0" w:noVBand="1"/>
      </w:tblPr>
      <w:tblGrid>
        <w:gridCol w:w="3685"/>
        <w:gridCol w:w="2790"/>
      </w:tblGrid>
      <w:tr w:rsidR="00064F0F" w:rsidRPr="00305240" w14:paraId="62AF7A24" w14:textId="594C3E2D" w:rsidTr="00305240">
        <w:trPr>
          <w:trHeight w:val="320"/>
        </w:trPr>
        <w:tc>
          <w:tcPr>
            <w:tcW w:w="3685" w:type="dxa"/>
            <w:shd w:val="clear" w:color="auto" w:fill="C5E0B3" w:themeFill="accent6" w:themeFillTint="66"/>
          </w:tcPr>
          <w:p w14:paraId="4737988E" w14:textId="2EB1FBAF" w:rsidR="00064F0F" w:rsidRPr="00305240" w:rsidRDefault="00064F0F" w:rsidP="00091587">
            <w:pPr>
              <w:rPr>
                <w:rFonts w:ascii="Tahoma" w:hAnsi="Tahoma" w:cs="Tahoma"/>
                <w:color w:val="000000"/>
                <w:sz w:val="21"/>
                <w:szCs w:val="21"/>
                <w:lang w:val="sr-Cyrl-RS"/>
              </w:rPr>
            </w:pPr>
            <w:r w:rsidRPr="00305240">
              <w:rPr>
                <w:rFonts w:ascii="Tahoma" w:hAnsi="Tahoma" w:cs="Tahoma"/>
                <w:color w:val="000000"/>
                <w:sz w:val="21"/>
                <w:szCs w:val="21"/>
                <w:lang w:val="sr-Cyrl-RS"/>
              </w:rPr>
              <w:t xml:space="preserve">Земљиште </w:t>
            </w:r>
          </w:p>
        </w:tc>
        <w:tc>
          <w:tcPr>
            <w:tcW w:w="2790" w:type="dxa"/>
            <w:shd w:val="clear" w:color="auto" w:fill="C5E0B3" w:themeFill="accent6" w:themeFillTint="66"/>
          </w:tcPr>
          <w:p w14:paraId="788BE1A8" w14:textId="50EA904C" w:rsidR="00064F0F" w:rsidRPr="00305240" w:rsidRDefault="00064F0F" w:rsidP="00091587">
            <w:pPr>
              <w:jc w:val="right"/>
              <w:rPr>
                <w:rFonts w:ascii="Tahoma" w:hAnsi="Tahoma" w:cs="Tahoma"/>
                <w:color w:val="000000"/>
                <w:sz w:val="21"/>
                <w:szCs w:val="21"/>
                <w:lang w:val="sr-Cyrl-RS"/>
              </w:rPr>
            </w:pPr>
            <w:r w:rsidRPr="00305240">
              <w:rPr>
                <w:rFonts w:ascii="Tahoma" w:hAnsi="Tahoma" w:cs="Tahoma"/>
                <w:color w:val="000000"/>
                <w:sz w:val="21"/>
                <w:szCs w:val="21"/>
                <w:lang w:val="sr-Cyrl-RS"/>
              </w:rPr>
              <w:t>Крупањ</w:t>
            </w:r>
          </w:p>
          <w:p w14:paraId="3AE4481E" w14:textId="294288EE" w:rsidR="00064F0F" w:rsidRPr="00305240" w:rsidRDefault="00064F0F" w:rsidP="00091587">
            <w:pPr>
              <w:jc w:val="right"/>
              <w:rPr>
                <w:rFonts w:ascii="Tahoma" w:hAnsi="Tahoma" w:cs="Tahoma"/>
                <w:color w:val="000000"/>
                <w:sz w:val="21"/>
                <w:szCs w:val="21"/>
                <w:lang w:val="sr-Cyrl-RS"/>
              </w:rPr>
            </w:pPr>
            <w:r w:rsidRPr="00305240">
              <w:rPr>
                <w:rFonts w:ascii="Tahoma" w:hAnsi="Tahoma" w:cs="Tahoma"/>
                <w:color w:val="000000"/>
                <w:sz w:val="21"/>
                <w:szCs w:val="21"/>
                <w:lang w:val="sr-Cyrl-RS"/>
              </w:rPr>
              <w:t xml:space="preserve">Број ха у 2018. години </w:t>
            </w:r>
          </w:p>
        </w:tc>
      </w:tr>
      <w:tr w:rsidR="00064F0F" w:rsidRPr="00305240" w14:paraId="24E37BBE" w14:textId="0528094D" w:rsidTr="00305240">
        <w:trPr>
          <w:trHeight w:val="320"/>
        </w:trPr>
        <w:tc>
          <w:tcPr>
            <w:tcW w:w="3685" w:type="dxa"/>
            <w:vAlign w:val="center"/>
            <w:hideMark/>
          </w:tcPr>
          <w:p w14:paraId="13974E18" w14:textId="0ABA07B8"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Угари</w:t>
            </w:r>
          </w:p>
        </w:tc>
        <w:tc>
          <w:tcPr>
            <w:tcW w:w="2790" w:type="dxa"/>
            <w:vAlign w:val="bottom"/>
            <w:hideMark/>
          </w:tcPr>
          <w:p w14:paraId="2E9BAA5D" w14:textId="6DA9DBDB"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2</w:t>
            </w:r>
          </w:p>
        </w:tc>
      </w:tr>
      <w:tr w:rsidR="00064F0F" w:rsidRPr="00305240" w14:paraId="2D618ABD" w14:textId="5B8A646B" w:rsidTr="00305240">
        <w:trPr>
          <w:trHeight w:val="320"/>
        </w:trPr>
        <w:tc>
          <w:tcPr>
            <w:tcW w:w="3685" w:type="dxa"/>
            <w:vAlign w:val="center"/>
            <w:hideMark/>
          </w:tcPr>
          <w:p w14:paraId="460EE637" w14:textId="2E7663DD"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Окућница</w:t>
            </w:r>
          </w:p>
        </w:tc>
        <w:tc>
          <w:tcPr>
            <w:tcW w:w="2790" w:type="dxa"/>
            <w:vAlign w:val="bottom"/>
            <w:hideMark/>
          </w:tcPr>
          <w:p w14:paraId="44A29CAE" w14:textId="0A3B2BD9"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227</w:t>
            </w:r>
          </w:p>
        </w:tc>
      </w:tr>
      <w:tr w:rsidR="00064F0F" w:rsidRPr="00305240" w14:paraId="446E8A20" w14:textId="65FF322A" w:rsidTr="00305240">
        <w:trPr>
          <w:trHeight w:val="320"/>
        </w:trPr>
        <w:tc>
          <w:tcPr>
            <w:tcW w:w="3685" w:type="dxa"/>
            <w:vAlign w:val="center"/>
            <w:hideMark/>
          </w:tcPr>
          <w:p w14:paraId="12145219" w14:textId="7C492C08"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Оранице и баште</w:t>
            </w:r>
          </w:p>
        </w:tc>
        <w:tc>
          <w:tcPr>
            <w:tcW w:w="2790" w:type="dxa"/>
            <w:vAlign w:val="bottom"/>
            <w:hideMark/>
          </w:tcPr>
          <w:p w14:paraId="309E4FF7" w14:textId="7ACC2AB4"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6581</w:t>
            </w:r>
          </w:p>
        </w:tc>
      </w:tr>
      <w:tr w:rsidR="00064F0F" w:rsidRPr="00305240" w14:paraId="71FB2D03" w14:textId="196E42D6" w:rsidTr="00305240">
        <w:trPr>
          <w:trHeight w:val="320"/>
        </w:trPr>
        <w:tc>
          <w:tcPr>
            <w:tcW w:w="3685" w:type="dxa"/>
            <w:vAlign w:val="center"/>
            <w:hideMark/>
          </w:tcPr>
          <w:p w14:paraId="5FB5CDD5" w14:textId="63C59E57"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Ливаде и пашњаци</w:t>
            </w:r>
          </w:p>
        </w:tc>
        <w:tc>
          <w:tcPr>
            <w:tcW w:w="2790" w:type="dxa"/>
            <w:vAlign w:val="bottom"/>
            <w:hideMark/>
          </w:tcPr>
          <w:p w14:paraId="5CA646E8" w14:textId="6AB8788E"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3927</w:t>
            </w:r>
          </w:p>
        </w:tc>
      </w:tr>
      <w:tr w:rsidR="00064F0F" w:rsidRPr="00305240" w14:paraId="4AFA1917" w14:textId="3C3E94E1" w:rsidTr="00305240">
        <w:trPr>
          <w:trHeight w:val="320"/>
        </w:trPr>
        <w:tc>
          <w:tcPr>
            <w:tcW w:w="3685" w:type="dxa"/>
            <w:vAlign w:val="center"/>
            <w:hideMark/>
          </w:tcPr>
          <w:p w14:paraId="4BFABA29" w14:textId="0F410973"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Воћњаци - укупно</w:t>
            </w:r>
          </w:p>
        </w:tc>
        <w:tc>
          <w:tcPr>
            <w:tcW w:w="2790" w:type="dxa"/>
            <w:vAlign w:val="bottom"/>
            <w:hideMark/>
          </w:tcPr>
          <w:p w14:paraId="6CC48A4A" w14:textId="19D5226B"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3725</w:t>
            </w:r>
          </w:p>
        </w:tc>
      </w:tr>
      <w:tr w:rsidR="00064F0F" w:rsidRPr="00305240" w14:paraId="5E81C299" w14:textId="4E64BE2F" w:rsidTr="00305240">
        <w:trPr>
          <w:trHeight w:val="320"/>
        </w:trPr>
        <w:tc>
          <w:tcPr>
            <w:tcW w:w="3685" w:type="dxa"/>
            <w:vAlign w:val="center"/>
            <w:hideMark/>
          </w:tcPr>
          <w:p w14:paraId="77A169E2" w14:textId="3C176126"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Виногради</w:t>
            </w:r>
          </w:p>
        </w:tc>
        <w:tc>
          <w:tcPr>
            <w:tcW w:w="2790" w:type="dxa"/>
            <w:vAlign w:val="bottom"/>
            <w:hideMark/>
          </w:tcPr>
          <w:p w14:paraId="0667FDD7" w14:textId="7DE17D20"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96</w:t>
            </w:r>
          </w:p>
        </w:tc>
      </w:tr>
      <w:tr w:rsidR="00064F0F" w:rsidRPr="00305240" w14:paraId="380E99D9" w14:textId="12E078DC" w:rsidTr="00305240">
        <w:trPr>
          <w:trHeight w:val="320"/>
        </w:trPr>
        <w:tc>
          <w:tcPr>
            <w:tcW w:w="3685" w:type="dxa"/>
            <w:vAlign w:val="center"/>
            <w:hideMark/>
          </w:tcPr>
          <w:p w14:paraId="331348D7" w14:textId="240E7DBD"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lastRenderedPageBreak/>
              <w:t>Расадници</w:t>
            </w:r>
          </w:p>
        </w:tc>
        <w:tc>
          <w:tcPr>
            <w:tcW w:w="2790" w:type="dxa"/>
            <w:vAlign w:val="bottom"/>
            <w:hideMark/>
          </w:tcPr>
          <w:p w14:paraId="05DE311B" w14:textId="5518FCCA"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1</w:t>
            </w:r>
          </w:p>
        </w:tc>
      </w:tr>
      <w:tr w:rsidR="00064F0F" w:rsidRPr="00305240" w14:paraId="2D2EB5BA" w14:textId="5375C28A" w:rsidTr="00305240">
        <w:trPr>
          <w:trHeight w:val="320"/>
        </w:trPr>
        <w:tc>
          <w:tcPr>
            <w:tcW w:w="3685" w:type="dxa"/>
            <w:vAlign w:val="center"/>
            <w:hideMark/>
          </w:tcPr>
          <w:p w14:paraId="2330E6C9" w14:textId="29F1B9A0"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Вишегодишњи засади</w:t>
            </w:r>
          </w:p>
        </w:tc>
        <w:tc>
          <w:tcPr>
            <w:tcW w:w="2790" w:type="dxa"/>
            <w:vAlign w:val="bottom"/>
            <w:hideMark/>
          </w:tcPr>
          <w:p w14:paraId="26127567" w14:textId="59FBE0A2"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3822</w:t>
            </w:r>
          </w:p>
        </w:tc>
      </w:tr>
      <w:tr w:rsidR="00064F0F" w:rsidRPr="00305240" w14:paraId="0AD2E769" w14:textId="25D4823C" w:rsidTr="00305240">
        <w:trPr>
          <w:trHeight w:val="320"/>
        </w:trPr>
        <w:tc>
          <w:tcPr>
            <w:tcW w:w="3685" w:type="dxa"/>
            <w:vAlign w:val="center"/>
            <w:hideMark/>
          </w:tcPr>
          <w:p w14:paraId="73FE7B15" w14:textId="39668B5B"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Коришћено пољопривредно земљиште (КПЗ)</w:t>
            </w:r>
          </w:p>
        </w:tc>
        <w:tc>
          <w:tcPr>
            <w:tcW w:w="2790" w:type="dxa"/>
            <w:vAlign w:val="bottom"/>
            <w:hideMark/>
          </w:tcPr>
          <w:p w14:paraId="04C4BEA8" w14:textId="5CEE1D03"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14557</w:t>
            </w:r>
          </w:p>
        </w:tc>
      </w:tr>
      <w:tr w:rsidR="00064F0F" w:rsidRPr="00305240" w14:paraId="0D1B0E93" w14:textId="43544899" w:rsidTr="00305240">
        <w:trPr>
          <w:trHeight w:val="320"/>
        </w:trPr>
        <w:tc>
          <w:tcPr>
            <w:tcW w:w="3685" w:type="dxa"/>
            <w:vAlign w:val="center"/>
            <w:hideMark/>
          </w:tcPr>
          <w:p w14:paraId="58045958" w14:textId="4D743F97"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Некоришћено пољопривредно земљиште</w:t>
            </w:r>
          </w:p>
        </w:tc>
        <w:tc>
          <w:tcPr>
            <w:tcW w:w="2790" w:type="dxa"/>
            <w:vAlign w:val="bottom"/>
            <w:hideMark/>
          </w:tcPr>
          <w:p w14:paraId="39E479A2" w14:textId="5F1A6565"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313</w:t>
            </w:r>
          </w:p>
        </w:tc>
      </w:tr>
      <w:tr w:rsidR="00064F0F" w:rsidRPr="00305240" w14:paraId="34382CCC" w14:textId="14095EC6" w:rsidTr="00305240">
        <w:trPr>
          <w:trHeight w:val="320"/>
        </w:trPr>
        <w:tc>
          <w:tcPr>
            <w:tcW w:w="3685" w:type="dxa"/>
            <w:vAlign w:val="center"/>
            <w:hideMark/>
          </w:tcPr>
          <w:p w14:paraId="620AE542" w14:textId="212BB2FE"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Површина под шумом</w:t>
            </w:r>
          </w:p>
        </w:tc>
        <w:tc>
          <w:tcPr>
            <w:tcW w:w="2790" w:type="dxa"/>
            <w:vAlign w:val="bottom"/>
            <w:hideMark/>
          </w:tcPr>
          <w:p w14:paraId="5709F63B" w14:textId="221FA698"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8660</w:t>
            </w:r>
          </w:p>
        </w:tc>
      </w:tr>
      <w:tr w:rsidR="00064F0F" w:rsidRPr="00305240" w14:paraId="1959A7DC" w14:textId="0B6CF7AE" w:rsidTr="00305240">
        <w:trPr>
          <w:trHeight w:val="320"/>
        </w:trPr>
        <w:tc>
          <w:tcPr>
            <w:tcW w:w="3685" w:type="dxa"/>
            <w:vAlign w:val="center"/>
            <w:hideMark/>
          </w:tcPr>
          <w:p w14:paraId="6A1B4F25" w14:textId="424B2FC3" w:rsidR="00064F0F" w:rsidRPr="00305240" w:rsidRDefault="00064F0F" w:rsidP="00064F0F">
            <w:pPr>
              <w:rPr>
                <w:rFonts w:ascii="Tahoma" w:hAnsi="Tahoma" w:cs="Tahoma"/>
                <w:color w:val="000000"/>
                <w:sz w:val="21"/>
                <w:szCs w:val="21"/>
              </w:rPr>
            </w:pPr>
            <w:r w:rsidRPr="00305240">
              <w:rPr>
                <w:rFonts w:ascii="Tahoma" w:hAnsi="Tahoma" w:cs="Tahoma"/>
                <w:color w:val="000000"/>
                <w:sz w:val="20"/>
                <w:szCs w:val="20"/>
              </w:rPr>
              <w:t>Остало земљиште</w:t>
            </w:r>
          </w:p>
        </w:tc>
        <w:tc>
          <w:tcPr>
            <w:tcW w:w="2790" w:type="dxa"/>
            <w:vAlign w:val="bottom"/>
            <w:hideMark/>
          </w:tcPr>
          <w:p w14:paraId="34B831C2" w14:textId="55DC6CA5" w:rsidR="00064F0F" w:rsidRPr="00305240" w:rsidRDefault="00064F0F" w:rsidP="00064F0F">
            <w:pPr>
              <w:jc w:val="right"/>
              <w:rPr>
                <w:rFonts w:ascii="Tahoma" w:hAnsi="Tahoma" w:cs="Tahoma"/>
                <w:color w:val="000000"/>
                <w:sz w:val="21"/>
                <w:szCs w:val="21"/>
              </w:rPr>
            </w:pPr>
            <w:r w:rsidRPr="00305240">
              <w:rPr>
                <w:rFonts w:ascii="Tahoma" w:hAnsi="Tahoma" w:cs="Tahoma"/>
                <w:color w:val="000000"/>
                <w:sz w:val="20"/>
                <w:szCs w:val="20"/>
              </w:rPr>
              <w:t>1462</w:t>
            </w:r>
          </w:p>
        </w:tc>
      </w:tr>
    </w:tbl>
    <w:p w14:paraId="5EFD59A9" w14:textId="0D842B2E" w:rsidR="00780787" w:rsidRPr="00180CF9" w:rsidRDefault="00180CF9" w:rsidP="007B00CE">
      <w:pPr>
        <w:rPr>
          <w:rFonts w:ascii="Tahoma" w:hAnsi="Tahoma" w:cs="Tahoma"/>
          <w:sz w:val="18"/>
          <w:szCs w:val="18"/>
          <w:lang w:val="sr-Cyrl-RS"/>
        </w:rPr>
      </w:pPr>
      <w:r w:rsidRPr="00180CF9">
        <w:rPr>
          <w:rFonts w:ascii="Tahoma" w:hAnsi="Tahoma" w:cs="Tahoma"/>
          <w:sz w:val="18"/>
          <w:szCs w:val="18"/>
          <w:lang w:val="sr-Cyrl-RS"/>
        </w:rPr>
        <w:t>Извор: РЗС Анкета 2018</w:t>
      </w:r>
    </w:p>
    <w:p w14:paraId="227941AE" w14:textId="374D5357" w:rsidR="00180CF9" w:rsidRDefault="00180CF9" w:rsidP="007B00CE">
      <w:pPr>
        <w:rPr>
          <w:rFonts w:ascii="Tahoma" w:hAnsi="Tahoma" w:cs="Tahoma"/>
          <w:lang w:val="sr-Cyrl-RS"/>
        </w:rPr>
      </w:pPr>
    </w:p>
    <w:p w14:paraId="2C83092C" w14:textId="7FD40694" w:rsidR="001432BA" w:rsidRDefault="001432BA" w:rsidP="006B69B7">
      <w:pPr>
        <w:jc w:val="both"/>
        <w:rPr>
          <w:rFonts w:ascii="Tahoma" w:hAnsi="Tahoma" w:cs="Tahoma"/>
          <w:lang w:val="sr-Cyrl-RS"/>
        </w:rPr>
      </w:pPr>
      <w:r>
        <w:rPr>
          <w:rFonts w:ascii="Tahoma" w:hAnsi="Tahoma" w:cs="Tahoma"/>
          <w:lang w:val="sr-Cyrl-RS"/>
        </w:rPr>
        <w:t xml:space="preserve">Значајно је учешће вишегодишњих засада у Крупњу и значајно је нижи постотак ораница и башти у односу на просеке и Србије и округа.  </w:t>
      </w:r>
    </w:p>
    <w:p w14:paraId="7B0044D4" w14:textId="77777777" w:rsidR="004821BC" w:rsidRDefault="004821BC" w:rsidP="007B00CE">
      <w:pPr>
        <w:rPr>
          <w:rFonts w:ascii="Tahoma" w:hAnsi="Tahoma" w:cs="Tahoma"/>
          <w:lang w:val="sr-Cyrl-RS"/>
        </w:rPr>
      </w:pPr>
    </w:p>
    <w:p w14:paraId="386D2BB5" w14:textId="760E3DDF" w:rsidR="002D34B3" w:rsidRPr="00305240" w:rsidRDefault="002D34B3" w:rsidP="007B00CE">
      <w:pPr>
        <w:rPr>
          <w:rFonts w:ascii="Tahoma" w:hAnsi="Tahoma" w:cs="Tahoma"/>
          <w:color w:val="4472C4" w:themeColor="accent1"/>
          <w:sz w:val="22"/>
          <w:szCs w:val="22"/>
          <w:lang w:val="sr-Cyrl-RS"/>
        </w:rPr>
      </w:pPr>
      <w:r w:rsidRPr="00305240">
        <w:rPr>
          <w:rFonts w:ascii="Tahoma" w:hAnsi="Tahoma" w:cs="Tahoma"/>
          <w:color w:val="4472C4" w:themeColor="accent1"/>
          <w:sz w:val="22"/>
          <w:szCs w:val="22"/>
          <w:lang w:val="sr-Cyrl-RS"/>
        </w:rPr>
        <w:t>Графикон</w:t>
      </w:r>
      <w:r w:rsidR="00305240" w:rsidRPr="00305240">
        <w:rPr>
          <w:rFonts w:ascii="Tahoma" w:hAnsi="Tahoma" w:cs="Tahoma"/>
          <w:color w:val="4472C4" w:themeColor="accent1"/>
          <w:sz w:val="22"/>
          <w:szCs w:val="22"/>
        </w:rPr>
        <w:t xml:space="preserve"> 2:</w:t>
      </w:r>
      <w:r w:rsidRPr="00305240">
        <w:rPr>
          <w:rFonts w:ascii="Tahoma" w:hAnsi="Tahoma" w:cs="Tahoma"/>
          <w:color w:val="4472C4" w:themeColor="accent1"/>
          <w:sz w:val="22"/>
          <w:szCs w:val="22"/>
          <w:lang w:val="sr-Cyrl-RS"/>
        </w:rPr>
        <w:t xml:space="preserve"> Упоредни приказ </w:t>
      </w:r>
      <w:r w:rsidR="001432BA" w:rsidRPr="00305240">
        <w:rPr>
          <w:rFonts w:ascii="Tahoma" w:hAnsi="Tahoma" w:cs="Tahoma"/>
          <w:color w:val="4472C4" w:themeColor="accent1"/>
          <w:sz w:val="22"/>
          <w:szCs w:val="22"/>
          <w:lang w:val="sr-Cyrl-RS"/>
        </w:rPr>
        <w:t xml:space="preserve">структуре </w:t>
      </w:r>
      <w:r w:rsidRPr="00305240">
        <w:rPr>
          <w:rFonts w:ascii="Tahoma" w:hAnsi="Tahoma" w:cs="Tahoma"/>
          <w:color w:val="4472C4" w:themeColor="accent1"/>
          <w:sz w:val="22"/>
          <w:szCs w:val="22"/>
          <w:lang w:val="sr-Cyrl-RS"/>
        </w:rPr>
        <w:t xml:space="preserve">КПЗ у 2018 години </w:t>
      </w:r>
    </w:p>
    <w:p w14:paraId="19910C34" w14:textId="545D735F" w:rsidR="00F26340" w:rsidRDefault="002D34B3" w:rsidP="00F26340">
      <w:pPr>
        <w:widowControl w:val="0"/>
        <w:autoSpaceDE w:val="0"/>
        <w:autoSpaceDN w:val="0"/>
        <w:adjustRightInd w:val="0"/>
        <w:spacing w:after="240" w:line="300" w:lineRule="atLeast"/>
        <w:jc w:val="both"/>
        <w:rPr>
          <w:rFonts w:ascii="Tahoma" w:hAnsi="Tahoma" w:cs="Tahoma"/>
          <w:color w:val="000000" w:themeColor="text1"/>
          <w:sz w:val="22"/>
          <w:szCs w:val="22"/>
          <w:lang w:val="sr-Cyrl-RS"/>
        </w:rPr>
      </w:pPr>
      <w:r>
        <w:rPr>
          <w:noProof/>
        </w:rPr>
        <w:drawing>
          <wp:inline distT="0" distB="0" distL="0" distR="0" wp14:anchorId="2CAA51F3" wp14:editId="1D16A3EE">
            <wp:extent cx="4572000" cy="2743200"/>
            <wp:effectExtent l="0" t="0" r="12700" b="12700"/>
            <wp:docPr id="11" name="Chart 1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EBBCA83-5A7D-3D4B-B7FE-D5ABE8C2A0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BBF08B7" w14:textId="77777777" w:rsidR="004821BC" w:rsidRPr="00180CF9" w:rsidRDefault="004821BC" w:rsidP="004821BC">
      <w:pPr>
        <w:rPr>
          <w:rFonts w:ascii="Tahoma" w:hAnsi="Tahoma" w:cs="Tahoma"/>
          <w:sz w:val="18"/>
          <w:szCs w:val="18"/>
          <w:lang w:val="sr-Cyrl-RS"/>
        </w:rPr>
      </w:pPr>
      <w:r w:rsidRPr="00180CF9">
        <w:rPr>
          <w:rFonts w:ascii="Tahoma" w:hAnsi="Tahoma" w:cs="Tahoma"/>
          <w:sz w:val="18"/>
          <w:szCs w:val="18"/>
          <w:lang w:val="sr-Cyrl-RS"/>
        </w:rPr>
        <w:t>Извор: РЗС Анкета 2018</w:t>
      </w:r>
    </w:p>
    <w:p w14:paraId="201FF52E" w14:textId="2FCA0C7A" w:rsidR="004821BC" w:rsidRPr="004821BC" w:rsidRDefault="004821BC" w:rsidP="00F26340">
      <w:pPr>
        <w:widowControl w:val="0"/>
        <w:autoSpaceDE w:val="0"/>
        <w:autoSpaceDN w:val="0"/>
        <w:adjustRightInd w:val="0"/>
        <w:spacing w:after="240" w:line="300" w:lineRule="atLeast"/>
        <w:jc w:val="both"/>
        <w:rPr>
          <w:rFonts w:ascii="Tahoma" w:hAnsi="Tahoma" w:cs="Tahoma"/>
          <w:color w:val="000000" w:themeColor="text1"/>
          <w:sz w:val="22"/>
          <w:szCs w:val="22"/>
        </w:rPr>
      </w:pPr>
    </w:p>
    <w:p w14:paraId="2F6E152A" w14:textId="3F852492" w:rsidR="00F26340" w:rsidRPr="00305240" w:rsidRDefault="00F26340" w:rsidP="00F26340">
      <w:pPr>
        <w:widowControl w:val="0"/>
        <w:autoSpaceDE w:val="0"/>
        <w:autoSpaceDN w:val="0"/>
        <w:adjustRightInd w:val="0"/>
        <w:spacing w:after="240" w:line="300" w:lineRule="atLeast"/>
        <w:jc w:val="both"/>
        <w:rPr>
          <w:rFonts w:ascii="Tahoma" w:hAnsi="Tahoma" w:cs="Tahoma"/>
          <w:b/>
          <w:bCs/>
          <w:color w:val="4472C4" w:themeColor="accent1"/>
          <w:sz w:val="22"/>
          <w:szCs w:val="22"/>
          <w:lang w:val="hr-HR"/>
        </w:rPr>
      </w:pPr>
      <w:r w:rsidRPr="00305240">
        <w:rPr>
          <w:rFonts w:ascii="Tahoma" w:hAnsi="Tahoma" w:cs="Tahoma"/>
          <w:color w:val="4472C4" w:themeColor="accent1"/>
          <w:sz w:val="22"/>
          <w:szCs w:val="22"/>
          <w:lang w:val="sr-Cyrl-RS"/>
        </w:rPr>
        <w:t>Шуме и шумско земљиште</w:t>
      </w:r>
    </w:p>
    <w:p w14:paraId="2D2EB0E5" w14:textId="650248DF" w:rsidR="00F26340" w:rsidRPr="009712BD" w:rsidRDefault="00F26340" w:rsidP="00F26340">
      <w:pPr>
        <w:jc w:val="both"/>
        <w:rPr>
          <w:rFonts w:ascii="Tahoma" w:hAnsi="Tahoma" w:cs="Tahoma"/>
          <w:sz w:val="22"/>
          <w:szCs w:val="22"/>
          <w:lang w:val="sr-Cyrl-RS"/>
        </w:rPr>
      </w:pPr>
      <w:r w:rsidRPr="009712BD">
        <w:rPr>
          <w:rFonts w:ascii="Tahoma" w:hAnsi="Tahoma" w:cs="Tahoma"/>
          <w:sz w:val="22"/>
          <w:szCs w:val="22"/>
          <w:lang w:val="sr-Cyrl-RS"/>
        </w:rPr>
        <w:t xml:space="preserve">Према подацима </w:t>
      </w:r>
      <w:r w:rsidR="00060B10" w:rsidRPr="009712BD">
        <w:rPr>
          <w:rFonts w:ascii="Tahoma" w:hAnsi="Tahoma" w:cs="Tahoma"/>
          <w:sz w:val="22"/>
          <w:szCs w:val="22"/>
          <w:lang w:val="sr-Cyrl-RS"/>
        </w:rPr>
        <w:t xml:space="preserve">из базе Аналитичко </w:t>
      </w:r>
      <w:r w:rsidR="001C64F4" w:rsidRPr="009712BD">
        <w:rPr>
          <w:rFonts w:ascii="Tahoma" w:hAnsi="Tahoma" w:cs="Tahoma"/>
          <w:sz w:val="22"/>
          <w:szCs w:val="22"/>
          <w:lang w:val="sr-Cyrl-RS"/>
        </w:rPr>
        <w:t>извештајног</w:t>
      </w:r>
      <w:r w:rsidR="00060B10" w:rsidRPr="009712BD">
        <w:rPr>
          <w:rFonts w:ascii="Tahoma" w:hAnsi="Tahoma" w:cs="Tahoma"/>
          <w:sz w:val="22"/>
          <w:szCs w:val="22"/>
          <w:lang w:val="sr-Cyrl-RS"/>
        </w:rPr>
        <w:t xml:space="preserve"> система ЈЛС </w:t>
      </w:r>
      <w:r w:rsidRPr="009712BD">
        <w:rPr>
          <w:rFonts w:ascii="Tahoma" w:hAnsi="Tahoma" w:cs="Tahoma"/>
          <w:sz w:val="22"/>
          <w:szCs w:val="22"/>
          <w:lang w:val="sr-Cyrl-RS"/>
        </w:rPr>
        <w:t xml:space="preserve">на територији </w:t>
      </w:r>
      <w:r w:rsidR="001432BA">
        <w:rPr>
          <w:rFonts w:ascii="Tahoma" w:hAnsi="Tahoma" w:cs="Tahoma"/>
          <w:sz w:val="22"/>
          <w:szCs w:val="22"/>
          <w:lang w:val="sr-Cyrl-RS"/>
        </w:rPr>
        <w:t>Крупња</w:t>
      </w:r>
      <w:r w:rsidRPr="009712BD">
        <w:rPr>
          <w:rFonts w:ascii="Tahoma" w:hAnsi="Tahoma" w:cs="Tahoma"/>
          <w:sz w:val="22"/>
          <w:szCs w:val="22"/>
          <w:lang w:val="sr-Cyrl-RS"/>
        </w:rPr>
        <w:t xml:space="preserve"> </w:t>
      </w:r>
      <w:r w:rsidR="00060B10" w:rsidRPr="009712BD">
        <w:rPr>
          <w:rFonts w:ascii="Tahoma" w:hAnsi="Tahoma" w:cs="Tahoma"/>
          <w:sz w:val="22"/>
          <w:szCs w:val="22"/>
          <w:lang w:val="sr-Cyrl-RS"/>
        </w:rPr>
        <w:t>у 2012</w:t>
      </w:r>
      <w:r w:rsidR="0073208C">
        <w:rPr>
          <w:rFonts w:ascii="Tahoma" w:hAnsi="Tahoma" w:cs="Tahoma"/>
          <w:sz w:val="22"/>
          <w:szCs w:val="22"/>
          <w:lang w:val="sr-Cyrl-RS"/>
        </w:rPr>
        <w:t>.</w:t>
      </w:r>
      <w:r w:rsidR="00060B10" w:rsidRPr="009712BD">
        <w:rPr>
          <w:rFonts w:ascii="Tahoma" w:hAnsi="Tahoma" w:cs="Tahoma"/>
          <w:sz w:val="22"/>
          <w:szCs w:val="22"/>
          <w:lang w:val="sr-Cyrl-RS"/>
        </w:rPr>
        <w:t xml:space="preserve"> години </w:t>
      </w:r>
      <w:r w:rsidRPr="009712BD">
        <w:rPr>
          <w:rFonts w:ascii="Tahoma" w:hAnsi="Tahoma" w:cs="Tahoma"/>
          <w:sz w:val="22"/>
          <w:szCs w:val="22"/>
          <w:lang w:val="sr-Cyrl-RS"/>
        </w:rPr>
        <w:t xml:space="preserve">налазило се </w:t>
      </w:r>
      <w:r w:rsidR="001432BA" w:rsidRPr="001432BA">
        <w:rPr>
          <w:rFonts w:ascii="Tahoma" w:hAnsi="Tahoma" w:cs="Tahoma"/>
          <w:sz w:val="22"/>
          <w:szCs w:val="22"/>
          <w:lang w:val="sr-Cyrl-RS"/>
        </w:rPr>
        <w:t>13.035,91</w:t>
      </w:r>
      <w:r w:rsidR="0073208C">
        <w:rPr>
          <w:rFonts w:ascii="Tahoma" w:hAnsi="Tahoma" w:cs="Tahoma"/>
          <w:sz w:val="22"/>
          <w:szCs w:val="22"/>
          <w:lang w:val="sr-Cyrl-RS"/>
        </w:rPr>
        <w:t xml:space="preserve"> </w:t>
      </w:r>
      <w:r w:rsidR="00060B10" w:rsidRPr="009712BD">
        <w:rPr>
          <w:rFonts w:ascii="Tahoma" w:hAnsi="Tahoma" w:cs="Tahoma"/>
          <w:sz w:val="22"/>
          <w:szCs w:val="22"/>
          <w:lang w:val="sr-Cyrl-RS"/>
        </w:rPr>
        <w:t xml:space="preserve">ха шуме </w:t>
      </w:r>
      <w:r w:rsidR="00B35579" w:rsidRPr="009712BD">
        <w:rPr>
          <w:rFonts w:ascii="Tahoma" w:hAnsi="Tahoma" w:cs="Tahoma"/>
          <w:sz w:val="22"/>
          <w:szCs w:val="22"/>
          <w:lang w:val="sr-Cyrl-RS"/>
        </w:rPr>
        <w:t>која је</w:t>
      </w:r>
      <w:r w:rsidR="00060B10" w:rsidRPr="009712BD">
        <w:rPr>
          <w:rFonts w:ascii="Tahoma" w:hAnsi="Tahoma" w:cs="Tahoma"/>
          <w:sz w:val="22"/>
          <w:szCs w:val="22"/>
          <w:lang w:val="sr-Cyrl-RS"/>
        </w:rPr>
        <w:t xml:space="preserve"> чинила </w:t>
      </w:r>
      <w:r w:rsidR="001432BA">
        <w:rPr>
          <w:rFonts w:ascii="Tahoma" w:hAnsi="Tahoma" w:cs="Tahoma"/>
          <w:sz w:val="22"/>
          <w:szCs w:val="22"/>
          <w:lang w:val="sr-Cyrl-RS"/>
        </w:rPr>
        <w:t>38</w:t>
      </w:r>
      <w:r w:rsidR="00060B10" w:rsidRPr="009712BD">
        <w:rPr>
          <w:rFonts w:ascii="Tahoma" w:hAnsi="Tahoma" w:cs="Tahoma"/>
          <w:sz w:val="22"/>
          <w:szCs w:val="22"/>
          <w:lang w:val="sr-Cyrl-RS"/>
        </w:rPr>
        <w:t>,</w:t>
      </w:r>
      <w:r w:rsidR="001432BA">
        <w:rPr>
          <w:rFonts w:ascii="Tahoma" w:hAnsi="Tahoma" w:cs="Tahoma"/>
          <w:sz w:val="22"/>
          <w:szCs w:val="22"/>
          <w:lang w:val="sr-Cyrl-RS"/>
        </w:rPr>
        <w:t>1</w:t>
      </w:r>
      <w:r w:rsidR="00060B10" w:rsidRPr="009712BD">
        <w:rPr>
          <w:rFonts w:ascii="Tahoma" w:hAnsi="Tahoma" w:cs="Tahoma"/>
          <w:sz w:val="22"/>
          <w:szCs w:val="22"/>
          <w:lang w:val="sr-Cyrl-RS"/>
        </w:rPr>
        <w:t xml:space="preserve">0% површине ове ЈЛС, </w:t>
      </w:r>
      <w:r w:rsidR="0073208C">
        <w:rPr>
          <w:rFonts w:ascii="Tahoma" w:hAnsi="Tahoma" w:cs="Tahoma"/>
          <w:sz w:val="22"/>
          <w:szCs w:val="22"/>
          <w:lang w:val="sr-Cyrl-RS"/>
        </w:rPr>
        <w:t xml:space="preserve">док </w:t>
      </w:r>
      <w:r w:rsidR="00060B10" w:rsidRPr="009712BD">
        <w:rPr>
          <w:rFonts w:ascii="Tahoma" w:hAnsi="Tahoma" w:cs="Tahoma"/>
          <w:sz w:val="22"/>
          <w:szCs w:val="22"/>
          <w:lang w:val="sr-Cyrl-RS"/>
        </w:rPr>
        <w:t xml:space="preserve">у 2020. години према истом извору </w:t>
      </w:r>
      <w:r w:rsidR="00B35579" w:rsidRPr="009712BD">
        <w:rPr>
          <w:rFonts w:ascii="Tahoma" w:hAnsi="Tahoma" w:cs="Tahoma"/>
          <w:sz w:val="22"/>
          <w:szCs w:val="22"/>
          <w:lang w:val="sr-Cyrl-RS"/>
        </w:rPr>
        <w:t>прекривеност</w:t>
      </w:r>
      <w:r w:rsidR="00060B10" w:rsidRPr="009712BD">
        <w:rPr>
          <w:rFonts w:ascii="Tahoma" w:hAnsi="Tahoma" w:cs="Tahoma"/>
          <w:sz w:val="22"/>
          <w:szCs w:val="22"/>
          <w:lang w:val="sr-Cyrl-RS"/>
        </w:rPr>
        <w:t xml:space="preserve"> шумама</w:t>
      </w:r>
      <w:r w:rsidR="001432BA">
        <w:rPr>
          <w:rFonts w:ascii="Tahoma" w:hAnsi="Tahoma" w:cs="Tahoma"/>
          <w:sz w:val="22"/>
          <w:szCs w:val="22"/>
          <w:lang w:val="sr-Cyrl-RS"/>
        </w:rPr>
        <w:t xml:space="preserve"> </w:t>
      </w:r>
      <w:r w:rsidR="00060B10" w:rsidRPr="009712BD">
        <w:rPr>
          <w:rFonts w:ascii="Tahoma" w:hAnsi="Tahoma" w:cs="Tahoma"/>
          <w:sz w:val="22"/>
          <w:szCs w:val="22"/>
          <w:lang w:val="sr-Cyrl-RS"/>
        </w:rPr>
        <w:t xml:space="preserve">износи </w:t>
      </w:r>
      <w:r w:rsidR="001432BA">
        <w:rPr>
          <w:rFonts w:ascii="Tahoma" w:hAnsi="Tahoma" w:cs="Tahoma"/>
          <w:sz w:val="22"/>
          <w:szCs w:val="22"/>
          <w:lang w:val="sr-Cyrl-RS"/>
        </w:rPr>
        <w:t>36</w:t>
      </w:r>
      <w:r w:rsidR="00060B10" w:rsidRPr="009712BD">
        <w:rPr>
          <w:rFonts w:ascii="Tahoma" w:hAnsi="Tahoma" w:cs="Tahoma"/>
          <w:sz w:val="22"/>
          <w:szCs w:val="22"/>
          <w:lang w:val="sr-Cyrl-RS"/>
        </w:rPr>
        <w:t>,</w:t>
      </w:r>
      <w:r w:rsidR="001432BA">
        <w:rPr>
          <w:rFonts w:ascii="Tahoma" w:hAnsi="Tahoma" w:cs="Tahoma"/>
          <w:sz w:val="22"/>
          <w:szCs w:val="22"/>
          <w:lang w:val="sr-Cyrl-RS"/>
        </w:rPr>
        <w:t>6</w:t>
      </w:r>
      <w:r w:rsidR="00060B10" w:rsidRPr="009712BD">
        <w:rPr>
          <w:rFonts w:ascii="Tahoma" w:hAnsi="Tahoma" w:cs="Tahoma"/>
          <w:sz w:val="22"/>
          <w:szCs w:val="22"/>
          <w:lang w:val="sr-Cyrl-RS"/>
        </w:rPr>
        <w:t>%</w:t>
      </w:r>
      <w:r w:rsidR="0073208C">
        <w:rPr>
          <w:rFonts w:ascii="Tahoma" w:hAnsi="Tahoma" w:cs="Tahoma"/>
          <w:sz w:val="22"/>
          <w:szCs w:val="22"/>
          <w:lang w:val="sr-Cyrl-RS"/>
        </w:rPr>
        <w:t>.</w:t>
      </w:r>
      <w:r w:rsidR="00060B10" w:rsidRPr="009712BD">
        <w:rPr>
          <w:rFonts w:ascii="Tahoma" w:hAnsi="Tahoma" w:cs="Tahoma"/>
          <w:sz w:val="22"/>
          <w:szCs w:val="22"/>
          <w:lang w:val="sr-Cyrl-RS"/>
        </w:rPr>
        <w:t xml:space="preserve"> </w:t>
      </w:r>
    </w:p>
    <w:p w14:paraId="34FEFC89" w14:textId="352AEDFC" w:rsidR="00060B10" w:rsidRPr="009712BD" w:rsidRDefault="00060B10" w:rsidP="00F26340">
      <w:pPr>
        <w:jc w:val="both"/>
        <w:rPr>
          <w:rFonts w:ascii="Tahoma" w:hAnsi="Tahoma" w:cs="Tahoma"/>
          <w:sz w:val="22"/>
          <w:szCs w:val="22"/>
          <w:lang w:val="sr-Cyrl-RS"/>
        </w:rPr>
      </w:pPr>
    </w:p>
    <w:p w14:paraId="4AF8AAB2" w14:textId="648EB42D" w:rsidR="00060B10" w:rsidRPr="009712BD" w:rsidRDefault="00060B10" w:rsidP="00F26340">
      <w:pPr>
        <w:jc w:val="both"/>
        <w:rPr>
          <w:rFonts w:ascii="Tahoma" w:hAnsi="Tahoma" w:cs="Tahoma"/>
          <w:sz w:val="22"/>
          <w:szCs w:val="22"/>
          <w:lang w:val="sr-Cyrl-RS"/>
        </w:rPr>
      </w:pPr>
      <w:r w:rsidRPr="009712BD">
        <w:rPr>
          <w:rFonts w:ascii="Tahoma" w:hAnsi="Tahoma" w:cs="Tahoma"/>
          <w:sz w:val="22"/>
          <w:szCs w:val="22"/>
          <w:lang w:val="sr-Cyrl-RS"/>
        </w:rPr>
        <w:t xml:space="preserve">Са становишта све већег утицаја климатских промена како на пољопривреду тако и на цео екосистем веома је битно обезбедити </w:t>
      </w:r>
      <w:r w:rsidR="0034085D" w:rsidRPr="009712BD">
        <w:rPr>
          <w:rFonts w:ascii="Tahoma" w:hAnsi="Tahoma" w:cs="Tahoma"/>
          <w:sz w:val="22"/>
          <w:szCs w:val="22"/>
          <w:lang w:val="sr-Cyrl-RS"/>
        </w:rPr>
        <w:t xml:space="preserve">нове засаде, одрживо управљање шумама и ново пошумљавање. </w:t>
      </w:r>
    </w:p>
    <w:p w14:paraId="28F1AD63" w14:textId="5A9568BC" w:rsidR="003642E0" w:rsidRPr="009712BD" w:rsidRDefault="003642E0" w:rsidP="007B00CE">
      <w:pPr>
        <w:widowControl w:val="0"/>
        <w:autoSpaceDE w:val="0"/>
        <w:autoSpaceDN w:val="0"/>
        <w:adjustRightInd w:val="0"/>
        <w:spacing w:after="240" w:line="300" w:lineRule="atLeast"/>
        <w:jc w:val="both"/>
        <w:rPr>
          <w:rFonts w:ascii="Tahoma" w:hAnsi="Tahoma" w:cs="Tahoma"/>
          <w:color w:val="171312"/>
          <w:sz w:val="22"/>
          <w:szCs w:val="22"/>
          <w:lang w:val="sr-Cyrl-CS"/>
        </w:rPr>
      </w:pPr>
    </w:p>
    <w:p w14:paraId="30DFCFDC" w14:textId="75661225" w:rsidR="003642E0" w:rsidRPr="009712BD" w:rsidRDefault="0011049E" w:rsidP="003642E0">
      <w:pPr>
        <w:pStyle w:val="Heading2"/>
        <w:rPr>
          <w:rFonts w:ascii="Tahoma" w:hAnsi="Tahoma" w:cs="Tahoma"/>
          <w:lang w:val="sr-Cyrl-CS"/>
        </w:rPr>
      </w:pPr>
      <w:r>
        <w:rPr>
          <w:rFonts w:ascii="Tahoma" w:hAnsi="Tahoma" w:cs="Tahoma"/>
          <w:lang w:val="sr-Cyrl-RS"/>
        </w:rPr>
        <w:lastRenderedPageBreak/>
        <w:t>Н</w:t>
      </w:r>
      <w:r w:rsidR="00180CF9">
        <w:rPr>
          <w:rFonts w:ascii="Tahoma" w:hAnsi="Tahoma" w:cs="Tahoma"/>
          <w:lang w:val="sr-Cyrl-CS"/>
        </w:rPr>
        <w:t>аводњавање</w:t>
      </w:r>
    </w:p>
    <w:p w14:paraId="32286462" w14:textId="578B01DC" w:rsidR="003642E0" w:rsidRPr="009712BD" w:rsidRDefault="00CF6027" w:rsidP="00D314DF">
      <w:pPr>
        <w:spacing w:before="100" w:beforeAutospacing="1" w:after="100" w:afterAutospacing="1"/>
        <w:jc w:val="both"/>
        <w:rPr>
          <w:rFonts w:ascii="Tahoma" w:hAnsi="Tahoma" w:cs="Tahoma"/>
          <w:color w:val="4472C4" w:themeColor="accent1"/>
          <w:sz w:val="22"/>
          <w:szCs w:val="22"/>
          <w:lang w:val="sr-Cyrl-RS"/>
        </w:rPr>
      </w:pPr>
      <w:r>
        <w:rPr>
          <w:rFonts w:ascii="Tahoma" w:hAnsi="Tahoma" w:cs="Tahoma"/>
          <w:color w:val="4472C4" w:themeColor="accent1"/>
          <w:sz w:val="22"/>
          <w:szCs w:val="22"/>
          <w:lang w:val="sr-Cyrl-RS"/>
        </w:rPr>
        <w:t>Крупањ</w:t>
      </w:r>
      <w:r w:rsidR="003642E0" w:rsidRPr="009712BD">
        <w:rPr>
          <w:rFonts w:ascii="Tahoma" w:hAnsi="Tahoma" w:cs="Tahoma"/>
          <w:color w:val="4472C4" w:themeColor="accent1"/>
          <w:sz w:val="22"/>
          <w:szCs w:val="22"/>
          <w:lang w:val="sr-Cyrl-RS"/>
        </w:rPr>
        <w:t xml:space="preserve"> </w:t>
      </w:r>
      <w:r w:rsidR="00787EFE">
        <w:rPr>
          <w:rFonts w:ascii="Tahoma" w:hAnsi="Tahoma" w:cs="Tahoma"/>
          <w:color w:val="4472C4" w:themeColor="accent1"/>
          <w:sz w:val="22"/>
          <w:szCs w:val="22"/>
          <w:lang w:val="sr-Cyrl-RS"/>
        </w:rPr>
        <w:t xml:space="preserve">је </w:t>
      </w:r>
      <w:r w:rsidR="003642E0" w:rsidRPr="009712BD">
        <w:rPr>
          <w:rFonts w:ascii="Tahoma" w:hAnsi="Tahoma" w:cs="Tahoma"/>
          <w:color w:val="4472C4" w:themeColor="accent1"/>
          <w:sz w:val="22"/>
          <w:szCs w:val="22"/>
          <w:lang w:val="sr-Cyrl-RS"/>
        </w:rPr>
        <w:t xml:space="preserve">богат речним </w:t>
      </w:r>
      <w:r>
        <w:rPr>
          <w:rFonts w:ascii="Tahoma" w:hAnsi="Tahoma" w:cs="Tahoma"/>
          <w:color w:val="4472C4" w:themeColor="accent1"/>
          <w:sz w:val="22"/>
          <w:szCs w:val="22"/>
          <w:lang w:val="sr-Cyrl-RS"/>
        </w:rPr>
        <w:t>и</w:t>
      </w:r>
      <w:r w:rsidR="003642E0" w:rsidRPr="009712BD">
        <w:rPr>
          <w:rFonts w:ascii="Tahoma" w:hAnsi="Tahoma" w:cs="Tahoma"/>
          <w:color w:val="4472C4" w:themeColor="accent1"/>
          <w:sz w:val="22"/>
          <w:szCs w:val="22"/>
          <w:lang w:val="sr-Cyrl-RS"/>
        </w:rPr>
        <w:t xml:space="preserve"> водним токовима</w:t>
      </w:r>
      <w:r>
        <w:rPr>
          <w:rFonts w:ascii="Tahoma" w:hAnsi="Tahoma" w:cs="Tahoma"/>
          <w:color w:val="4472C4" w:themeColor="accent1"/>
          <w:sz w:val="22"/>
          <w:szCs w:val="22"/>
          <w:lang w:val="sr-Cyrl-RS"/>
        </w:rPr>
        <w:t xml:space="preserve"> али је истовремено веома подложно тле за бујичне поплаве. </w:t>
      </w:r>
      <w:r w:rsidR="004821BC">
        <w:rPr>
          <w:rFonts w:ascii="Tahoma" w:hAnsi="Tahoma" w:cs="Tahoma"/>
          <w:color w:val="4472C4" w:themeColor="accent1"/>
          <w:sz w:val="22"/>
          <w:szCs w:val="22"/>
          <w:lang w:val="sr-Cyrl-RS"/>
        </w:rPr>
        <w:t>Наводњавана</w:t>
      </w:r>
      <w:r>
        <w:rPr>
          <w:rFonts w:ascii="Tahoma" w:hAnsi="Tahoma" w:cs="Tahoma"/>
          <w:color w:val="4472C4" w:themeColor="accent1"/>
          <w:sz w:val="22"/>
          <w:szCs w:val="22"/>
          <w:lang w:val="sr-Cyrl-RS"/>
        </w:rPr>
        <w:t xml:space="preserve"> површина се значајно повећала у односу на 2012. годину кад је износила свега 1,2% на 26% укупне КПЗ. </w:t>
      </w:r>
    </w:p>
    <w:p w14:paraId="5ACBC095" w14:textId="01483948" w:rsidR="00EC3B99" w:rsidRDefault="00EC3B99" w:rsidP="00EC3B99">
      <w:pPr>
        <w:pStyle w:val="Header"/>
        <w:jc w:val="both"/>
        <w:rPr>
          <w:rFonts w:ascii="Tahoma" w:hAnsi="Tahoma" w:cs="Tahoma"/>
          <w:sz w:val="22"/>
          <w:szCs w:val="22"/>
        </w:rPr>
      </w:pPr>
      <w:r w:rsidRPr="00EC3B99">
        <w:rPr>
          <w:rFonts w:ascii="Tahoma" w:hAnsi="Tahoma" w:cs="Tahoma"/>
          <w:sz w:val="22"/>
          <w:szCs w:val="22"/>
        </w:rPr>
        <w:t xml:space="preserve">Последњих година све више је захтева кроз мере руралног развоја, конкретно за инвестиције у физичку имовину и то наводњавање усева кроз сектор воће као и копање бунара. </w:t>
      </w:r>
      <w:r>
        <w:rPr>
          <w:rFonts w:ascii="Tahoma" w:hAnsi="Tahoma" w:cs="Tahoma"/>
          <w:sz w:val="22"/>
          <w:szCs w:val="22"/>
        </w:rPr>
        <w:t>B</w:t>
      </w:r>
      <w:r w:rsidRPr="00EC3B99">
        <w:rPr>
          <w:rFonts w:ascii="Tahoma" w:hAnsi="Tahoma" w:cs="Tahoma"/>
          <w:sz w:val="22"/>
          <w:szCs w:val="22"/>
        </w:rPr>
        <w:t xml:space="preserve">оћарске и повртарске културе највише наводњавају и то: малина, купина, јагода, боровница, поврће у затвореном-пластеници. </w:t>
      </w:r>
    </w:p>
    <w:p w14:paraId="4ACA3854" w14:textId="77777777" w:rsidR="00EC3B99" w:rsidRDefault="00EC3B99" w:rsidP="00EC3B99">
      <w:pPr>
        <w:pStyle w:val="Header"/>
        <w:jc w:val="both"/>
        <w:rPr>
          <w:rFonts w:ascii="Tahoma" w:hAnsi="Tahoma" w:cs="Tahoma"/>
          <w:sz w:val="22"/>
          <w:szCs w:val="22"/>
          <w:lang w:val="sr-Cyrl-RS"/>
        </w:rPr>
      </w:pPr>
    </w:p>
    <w:p w14:paraId="788A5724" w14:textId="0E7933FA" w:rsidR="007B00CE" w:rsidRPr="00EC3B99" w:rsidRDefault="005B0168" w:rsidP="00EC3B99">
      <w:pPr>
        <w:pStyle w:val="Heading2"/>
        <w:rPr>
          <w:rFonts w:ascii="Tahoma" w:hAnsi="Tahoma" w:cs="Tahoma"/>
          <w:lang w:val="sr-Cyrl-RS"/>
        </w:rPr>
      </w:pPr>
      <w:r w:rsidRPr="00EC3B99">
        <w:rPr>
          <w:rFonts w:ascii="Tahoma" w:hAnsi="Tahoma" w:cs="Tahoma"/>
          <w:lang w:val="sr-Cyrl-RS"/>
        </w:rPr>
        <w:t xml:space="preserve">Рурална инфраструктура </w:t>
      </w:r>
    </w:p>
    <w:p w14:paraId="0B960355" w14:textId="1406C124" w:rsidR="00CD61FC" w:rsidRDefault="00CD61FC" w:rsidP="00CD61FC">
      <w:pPr>
        <w:rPr>
          <w:lang w:val="sr-Cyrl-RS"/>
        </w:rPr>
      </w:pPr>
    </w:p>
    <w:p w14:paraId="25783F3E" w14:textId="77777777" w:rsidR="00EC3B99" w:rsidRDefault="00C55721" w:rsidP="00305240">
      <w:pPr>
        <w:jc w:val="both"/>
        <w:rPr>
          <w:rFonts w:ascii="Tahoma" w:hAnsi="Tahoma" w:cs="Tahoma"/>
          <w:sz w:val="22"/>
          <w:szCs w:val="22"/>
          <w:lang w:val="sr-Cyrl-RS"/>
        </w:rPr>
      </w:pPr>
      <w:r>
        <w:rPr>
          <w:rFonts w:ascii="Tahoma" w:hAnsi="Tahoma" w:cs="Tahoma"/>
          <w:sz w:val="22"/>
          <w:szCs w:val="22"/>
          <w:lang w:val="sr-Cyrl-RS"/>
        </w:rPr>
        <w:t xml:space="preserve">Општина Крупањ као рурална општина, </w:t>
      </w:r>
      <w:r w:rsidR="00CD61FC" w:rsidRPr="00CD61FC">
        <w:rPr>
          <w:rFonts w:ascii="Tahoma" w:hAnsi="Tahoma" w:cs="Tahoma"/>
          <w:sz w:val="22"/>
          <w:szCs w:val="22"/>
          <w:lang w:val="sr-Cyrl-RS"/>
        </w:rPr>
        <w:t>изврши</w:t>
      </w:r>
      <w:r>
        <w:rPr>
          <w:rFonts w:ascii="Tahoma" w:hAnsi="Tahoma" w:cs="Tahoma"/>
          <w:sz w:val="22"/>
          <w:szCs w:val="22"/>
          <w:lang w:val="sr-Cyrl-RS"/>
        </w:rPr>
        <w:t xml:space="preserve">ла је извесна </w:t>
      </w:r>
      <w:r w:rsidR="00CD61FC" w:rsidRPr="00CD61FC">
        <w:rPr>
          <w:rFonts w:ascii="Tahoma" w:hAnsi="Tahoma" w:cs="Tahoma"/>
          <w:sz w:val="22"/>
          <w:szCs w:val="22"/>
          <w:lang w:val="sr-Cyrl-RS"/>
        </w:rPr>
        <w:t>улагања у руралне инфраструктуре</w:t>
      </w:r>
      <w:r>
        <w:rPr>
          <w:rFonts w:ascii="Tahoma" w:hAnsi="Tahoma" w:cs="Tahoma"/>
          <w:sz w:val="22"/>
          <w:szCs w:val="22"/>
          <w:lang w:val="sr-Cyrl-RS"/>
        </w:rPr>
        <w:t xml:space="preserve">, посебно у погледу обнове путева након поплава 2014. </w:t>
      </w:r>
      <w:r w:rsidR="00480E14">
        <w:rPr>
          <w:rFonts w:ascii="Tahoma" w:hAnsi="Tahoma" w:cs="Tahoma"/>
          <w:sz w:val="22"/>
          <w:szCs w:val="22"/>
          <w:lang w:val="sr-Cyrl-RS"/>
        </w:rPr>
        <w:t>године</w:t>
      </w:r>
      <w:r>
        <w:rPr>
          <w:rFonts w:ascii="Tahoma" w:hAnsi="Tahoma" w:cs="Tahoma"/>
          <w:sz w:val="22"/>
          <w:szCs w:val="22"/>
          <w:lang w:val="sr-Cyrl-RS"/>
        </w:rPr>
        <w:t xml:space="preserve"> и изградњи водовода</w:t>
      </w:r>
      <w:r w:rsidR="00480E14">
        <w:rPr>
          <w:rFonts w:ascii="Tahoma" w:hAnsi="Tahoma" w:cs="Tahoma"/>
          <w:sz w:val="22"/>
          <w:szCs w:val="22"/>
          <w:lang w:val="sr-Cyrl-RS"/>
        </w:rPr>
        <w:t xml:space="preserve"> за два највећа села. Већа улагања у ова</w:t>
      </w:r>
    </w:p>
    <w:p w14:paraId="622C4968" w14:textId="55A7E7E6" w:rsidR="00CD61FC" w:rsidRPr="00CD61FC" w:rsidRDefault="00480E14" w:rsidP="00305240">
      <w:pPr>
        <w:jc w:val="both"/>
        <w:rPr>
          <w:rFonts w:ascii="Tahoma" w:hAnsi="Tahoma" w:cs="Tahoma"/>
          <w:sz w:val="22"/>
          <w:szCs w:val="22"/>
          <w:lang w:val="sr-Cyrl-RS"/>
        </w:rPr>
      </w:pPr>
      <w:r>
        <w:rPr>
          <w:rFonts w:ascii="Tahoma" w:hAnsi="Tahoma" w:cs="Tahoma"/>
          <w:sz w:val="22"/>
          <w:szCs w:val="22"/>
          <w:lang w:val="sr-Cyrl-RS"/>
        </w:rPr>
        <w:t xml:space="preserve">ј аспект развоја лимитира како разуђеност села тако и конфигурација терена. </w:t>
      </w:r>
    </w:p>
    <w:p w14:paraId="560D558D" w14:textId="25B90E08" w:rsidR="000307AA" w:rsidRPr="00180CF9" w:rsidRDefault="00030738" w:rsidP="007B00CE">
      <w:pPr>
        <w:pStyle w:val="Default"/>
        <w:spacing w:before="100" w:beforeAutospacing="1" w:line="240" w:lineRule="atLeast"/>
        <w:jc w:val="both"/>
        <w:rPr>
          <w:rFonts w:ascii="Tahoma" w:hAnsi="Tahoma" w:cs="Tahoma"/>
          <w:color w:val="2F5496" w:themeColor="accent1" w:themeShade="BF"/>
          <w:sz w:val="22"/>
          <w:szCs w:val="22"/>
          <w:lang w:val="sr-Cyrl-RS"/>
        </w:rPr>
      </w:pPr>
      <w:r w:rsidRPr="00180CF9">
        <w:rPr>
          <w:rFonts w:ascii="Tahoma" w:hAnsi="Tahoma" w:cs="Tahoma"/>
          <w:color w:val="2F5496" w:themeColor="accent1" w:themeShade="BF"/>
          <w:sz w:val="22"/>
          <w:szCs w:val="22"/>
          <w:lang w:val="sr-Cyrl-RS"/>
        </w:rPr>
        <w:t xml:space="preserve">Табела </w:t>
      </w:r>
      <w:r w:rsidR="00180CF9" w:rsidRPr="00180CF9">
        <w:rPr>
          <w:rFonts w:ascii="Tahoma" w:hAnsi="Tahoma" w:cs="Tahoma"/>
          <w:color w:val="2F5496" w:themeColor="accent1" w:themeShade="BF"/>
          <w:sz w:val="22"/>
          <w:szCs w:val="22"/>
          <w:lang w:val="sr-Cyrl-RS"/>
        </w:rPr>
        <w:t xml:space="preserve">4: </w:t>
      </w:r>
      <w:r w:rsidRPr="00180CF9">
        <w:rPr>
          <w:rFonts w:ascii="Tahoma" w:hAnsi="Tahoma" w:cs="Tahoma"/>
          <w:color w:val="2F5496" w:themeColor="accent1" w:themeShade="BF"/>
          <w:sz w:val="22"/>
          <w:szCs w:val="22"/>
          <w:lang w:val="sr-Cyrl-RS"/>
        </w:rPr>
        <w:t>Преглед развоја инфраструктуре 2011-2022 година</w:t>
      </w:r>
    </w:p>
    <w:p w14:paraId="5A5D6557" w14:textId="77777777" w:rsidR="000307AA" w:rsidRPr="009712BD" w:rsidRDefault="000307AA" w:rsidP="000307AA">
      <w:pPr>
        <w:pStyle w:val="Default"/>
        <w:snapToGrid w:val="0"/>
        <w:spacing w:before="100" w:beforeAutospacing="1" w:line="240" w:lineRule="atLeast"/>
        <w:contextualSpacing/>
        <w:jc w:val="both"/>
        <w:rPr>
          <w:rFonts w:ascii="Tahoma" w:hAnsi="Tahoma" w:cs="Tahoma"/>
          <w:b/>
          <w:bCs/>
          <w:color w:val="2F5496" w:themeColor="accent1" w:themeShade="BF"/>
          <w:sz w:val="22"/>
          <w:szCs w:val="22"/>
          <w:lang w:val="sr-Cyrl-RS"/>
        </w:rPr>
      </w:pPr>
    </w:p>
    <w:tbl>
      <w:tblPr>
        <w:tblStyle w:val="TableGrid"/>
        <w:tblW w:w="5051" w:type="pct"/>
        <w:tblInd w:w="-95" w:type="dxa"/>
        <w:tblLayout w:type="fixed"/>
        <w:tblLook w:val="04A0" w:firstRow="1" w:lastRow="0" w:firstColumn="1" w:lastColumn="0" w:noHBand="0" w:noVBand="1"/>
      </w:tblPr>
      <w:tblGrid>
        <w:gridCol w:w="7006"/>
        <w:gridCol w:w="1014"/>
        <w:gridCol w:w="1031"/>
        <w:gridCol w:w="623"/>
      </w:tblGrid>
      <w:tr w:rsidR="00030738" w:rsidRPr="009712BD" w14:paraId="34608866" w14:textId="77777777" w:rsidTr="006B69B7">
        <w:trPr>
          <w:trHeight w:val="340"/>
        </w:trPr>
        <w:tc>
          <w:tcPr>
            <w:tcW w:w="3621" w:type="pct"/>
            <w:shd w:val="clear" w:color="auto" w:fill="C5E0B3" w:themeFill="accent6" w:themeFillTint="66"/>
            <w:noWrap/>
            <w:hideMark/>
          </w:tcPr>
          <w:p w14:paraId="460B78E5" w14:textId="77777777" w:rsidR="00030738" w:rsidRPr="006B69B7" w:rsidRDefault="00030738" w:rsidP="00030738">
            <w:pPr>
              <w:rPr>
                <w:rFonts w:ascii="Tahoma" w:hAnsi="Tahoma" w:cs="Tahoma"/>
                <w:b/>
                <w:bCs/>
                <w:color w:val="000000"/>
                <w:sz w:val="18"/>
                <w:szCs w:val="18"/>
              </w:rPr>
            </w:pPr>
            <w:r w:rsidRPr="006B69B7">
              <w:rPr>
                <w:rFonts w:ascii="Tahoma" w:hAnsi="Tahoma" w:cs="Tahoma"/>
                <w:b/>
                <w:bCs/>
                <w:color w:val="000000"/>
                <w:sz w:val="18"/>
                <w:szCs w:val="18"/>
              </w:rPr>
              <w:t xml:space="preserve">Параметри равзоја инфраструктуре у ЈЛС </w:t>
            </w:r>
          </w:p>
        </w:tc>
        <w:tc>
          <w:tcPr>
            <w:tcW w:w="524" w:type="pct"/>
            <w:shd w:val="clear" w:color="auto" w:fill="C5E0B3" w:themeFill="accent6" w:themeFillTint="66"/>
            <w:noWrap/>
            <w:hideMark/>
          </w:tcPr>
          <w:p w14:paraId="4129C222" w14:textId="77777777" w:rsidR="00030738" w:rsidRPr="006B69B7" w:rsidRDefault="00030738" w:rsidP="00030738">
            <w:pPr>
              <w:jc w:val="right"/>
              <w:rPr>
                <w:rFonts w:ascii="Tahoma" w:hAnsi="Tahoma" w:cs="Tahoma"/>
                <w:b/>
                <w:bCs/>
                <w:color w:val="000000"/>
                <w:sz w:val="18"/>
                <w:szCs w:val="18"/>
              </w:rPr>
            </w:pPr>
            <w:r w:rsidRPr="006B69B7">
              <w:rPr>
                <w:rFonts w:ascii="Tahoma" w:hAnsi="Tahoma" w:cs="Tahoma"/>
                <w:b/>
                <w:bCs/>
                <w:color w:val="000000"/>
                <w:sz w:val="18"/>
                <w:szCs w:val="18"/>
              </w:rPr>
              <w:t>2011</w:t>
            </w:r>
          </w:p>
        </w:tc>
        <w:tc>
          <w:tcPr>
            <w:tcW w:w="533" w:type="pct"/>
            <w:shd w:val="clear" w:color="auto" w:fill="C5E0B3" w:themeFill="accent6" w:themeFillTint="66"/>
            <w:noWrap/>
            <w:hideMark/>
          </w:tcPr>
          <w:p w14:paraId="7A095D20" w14:textId="77777777" w:rsidR="00030738" w:rsidRPr="006B69B7" w:rsidRDefault="00030738" w:rsidP="00030738">
            <w:pPr>
              <w:jc w:val="right"/>
              <w:rPr>
                <w:rFonts w:ascii="Tahoma" w:hAnsi="Tahoma" w:cs="Tahoma"/>
                <w:b/>
                <w:bCs/>
                <w:color w:val="000000"/>
                <w:sz w:val="18"/>
                <w:szCs w:val="18"/>
              </w:rPr>
            </w:pPr>
            <w:r w:rsidRPr="006B69B7">
              <w:rPr>
                <w:rFonts w:ascii="Tahoma" w:hAnsi="Tahoma" w:cs="Tahoma"/>
                <w:b/>
                <w:bCs/>
                <w:color w:val="000000"/>
                <w:sz w:val="18"/>
                <w:szCs w:val="18"/>
              </w:rPr>
              <w:t>2020</w:t>
            </w:r>
          </w:p>
        </w:tc>
        <w:tc>
          <w:tcPr>
            <w:tcW w:w="322" w:type="pct"/>
            <w:shd w:val="clear" w:color="auto" w:fill="C5E0B3" w:themeFill="accent6" w:themeFillTint="66"/>
            <w:hideMark/>
          </w:tcPr>
          <w:p w14:paraId="54469F77" w14:textId="77777777" w:rsidR="00030738" w:rsidRPr="006B69B7" w:rsidRDefault="00030738" w:rsidP="00030738">
            <w:pPr>
              <w:jc w:val="right"/>
              <w:rPr>
                <w:rFonts w:ascii="Tahoma" w:hAnsi="Tahoma" w:cs="Tahoma"/>
                <w:b/>
                <w:bCs/>
                <w:color w:val="000000"/>
                <w:sz w:val="18"/>
                <w:szCs w:val="18"/>
              </w:rPr>
            </w:pPr>
            <w:r w:rsidRPr="006B69B7">
              <w:rPr>
                <w:rFonts w:ascii="Tahoma" w:hAnsi="Tahoma" w:cs="Tahoma"/>
                <w:b/>
                <w:bCs/>
                <w:color w:val="000000"/>
                <w:sz w:val="18"/>
                <w:szCs w:val="18"/>
              </w:rPr>
              <w:t>%</w:t>
            </w:r>
          </w:p>
        </w:tc>
      </w:tr>
      <w:tr w:rsidR="00323F43" w:rsidRPr="009712BD" w14:paraId="7DF9F38C" w14:textId="77777777" w:rsidTr="006B69B7">
        <w:trPr>
          <w:trHeight w:val="320"/>
        </w:trPr>
        <w:tc>
          <w:tcPr>
            <w:tcW w:w="3621" w:type="pct"/>
            <w:noWrap/>
            <w:vAlign w:val="center"/>
            <w:hideMark/>
          </w:tcPr>
          <w:p w14:paraId="765D87AB" w14:textId="588591F8" w:rsidR="00323F43" w:rsidRPr="006B69B7" w:rsidRDefault="00323F43" w:rsidP="00323F43">
            <w:pPr>
              <w:rPr>
                <w:rFonts w:ascii="Tahoma" w:hAnsi="Tahoma" w:cs="Tahoma"/>
                <w:color w:val="000000"/>
                <w:sz w:val="18"/>
                <w:szCs w:val="18"/>
              </w:rPr>
            </w:pPr>
            <w:r w:rsidRPr="006B69B7">
              <w:rPr>
                <w:rFonts w:ascii="Tahoma" w:hAnsi="Tahoma" w:cs="Tahoma"/>
                <w:color w:val="000000"/>
                <w:sz w:val="18"/>
                <w:szCs w:val="18"/>
              </w:rPr>
              <w:t xml:space="preserve"> Дужина путева (км)</w:t>
            </w:r>
          </w:p>
        </w:tc>
        <w:tc>
          <w:tcPr>
            <w:tcW w:w="524" w:type="pct"/>
            <w:noWrap/>
            <w:vAlign w:val="center"/>
            <w:hideMark/>
          </w:tcPr>
          <w:p w14:paraId="7D2AAA6C" w14:textId="489CF01A"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342,65</w:t>
            </w:r>
          </w:p>
        </w:tc>
        <w:tc>
          <w:tcPr>
            <w:tcW w:w="533" w:type="pct"/>
            <w:noWrap/>
            <w:vAlign w:val="center"/>
            <w:hideMark/>
          </w:tcPr>
          <w:p w14:paraId="68D8E273" w14:textId="5E99020D"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325,14</w:t>
            </w:r>
          </w:p>
        </w:tc>
        <w:tc>
          <w:tcPr>
            <w:tcW w:w="322" w:type="pct"/>
            <w:vAlign w:val="bottom"/>
            <w:hideMark/>
          </w:tcPr>
          <w:p w14:paraId="6374414C" w14:textId="4C1B4BB8"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95</w:t>
            </w:r>
          </w:p>
        </w:tc>
      </w:tr>
      <w:tr w:rsidR="00323F43" w:rsidRPr="009712BD" w14:paraId="56A5ED38" w14:textId="77777777" w:rsidTr="006B69B7">
        <w:trPr>
          <w:trHeight w:val="320"/>
        </w:trPr>
        <w:tc>
          <w:tcPr>
            <w:tcW w:w="3621" w:type="pct"/>
            <w:noWrap/>
            <w:vAlign w:val="center"/>
            <w:hideMark/>
          </w:tcPr>
          <w:p w14:paraId="7901341F" w14:textId="06B4018F" w:rsidR="00323F43" w:rsidRPr="006B69B7" w:rsidRDefault="00323F43" w:rsidP="00323F43">
            <w:pPr>
              <w:rPr>
                <w:rFonts w:ascii="Tahoma" w:hAnsi="Tahoma" w:cs="Tahoma"/>
                <w:color w:val="000000"/>
                <w:sz w:val="18"/>
                <w:szCs w:val="18"/>
              </w:rPr>
            </w:pPr>
            <w:r w:rsidRPr="006B69B7">
              <w:rPr>
                <w:rFonts w:ascii="Tahoma" w:hAnsi="Tahoma" w:cs="Tahoma"/>
                <w:color w:val="000000"/>
                <w:sz w:val="18"/>
                <w:szCs w:val="18"/>
              </w:rPr>
              <w:t xml:space="preserve"> Густина путева (км/км2)</w:t>
            </w:r>
          </w:p>
        </w:tc>
        <w:tc>
          <w:tcPr>
            <w:tcW w:w="524" w:type="pct"/>
            <w:noWrap/>
            <w:vAlign w:val="center"/>
            <w:hideMark/>
          </w:tcPr>
          <w:p w14:paraId="3E39899D" w14:textId="7D1A4E03"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1,00</w:t>
            </w:r>
          </w:p>
        </w:tc>
        <w:tc>
          <w:tcPr>
            <w:tcW w:w="533" w:type="pct"/>
            <w:noWrap/>
            <w:vAlign w:val="center"/>
            <w:hideMark/>
          </w:tcPr>
          <w:p w14:paraId="40612BB8" w14:textId="4202B9C2"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1,00</w:t>
            </w:r>
          </w:p>
        </w:tc>
        <w:tc>
          <w:tcPr>
            <w:tcW w:w="322" w:type="pct"/>
            <w:vAlign w:val="bottom"/>
            <w:hideMark/>
          </w:tcPr>
          <w:p w14:paraId="6AD709F5" w14:textId="7D9D0FA1" w:rsidR="00323F43" w:rsidRPr="006B69B7" w:rsidRDefault="00323F43" w:rsidP="00323F43">
            <w:pPr>
              <w:jc w:val="right"/>
              <w:rPr>
                <w:rFonts w:ascii="Tahoma" w:hAnsi="Tahoma" w:cs="Tahoma"/>
                <w:color w:val="000000"/>
                <w:sz w:val="18"/>
                <w:szCs w:val="18"/>
              </w:rPr>
            </w:pPr>
          </w:p>
        </w:tc>
      </w:tr>
      <w:tr w:rsidR="00323F43" w:rsidRPr="009712BD" w14:paraId="250110FA" w14:textId="77777777" w:rsidTr="006B69B7">
        <w:trPr>
          <w:trHeight w:val="320"/>
        </w:trPr>
        <w:tc>
          <w:tcPr>
            <w:tcW w:w="3621" w:type="pct"/>
            <w:noWrap/>
            <w:vAlign w:val="center"/>
            <w:hideMark/>
          </w:tcPr>
          <w:p w14:paraId="528524A4" w14:textId="1E71727B" w:rsidR="00323F43" w:rsidRPr="006B69B7" w:rsidRDefault="00323F43" w:rsidP="00323F43">
            <w:pPr>
              <w:rPr>
                <w:rFonts w:ascii="Tahoma" w:hAnsi="Tahoma" w:cs="Tahoma"/>
                <w:color w:val="000000"/>
                <w:sz w:val="18"/>
                <w:szCs w:val="18"/>
              </w:rPr>
            </w:pPr>
            <w:r w:rsidRPr="006B69B7">
              <w:rPr>
                <w:rFonts w:ascii="Tahoma" w:hAnsi="Tahoma" w:cs="Tahoma"/>
                <w:color w:val="000000"/>
                <w:sz w:val="18"/>
                <w:szCs w:val="18"/>
              </w:rPr>
              <w:t>Домаћинства прикључена на водоводну мрежу (Број)</w:t>
            </w:r>
          </w:p>
        </w:tc>
        <w:tc>
          <w:tcPr>
            <w:tcW w:w="524" w:type="pct"/>
            <w:noWrap/>
            <w:vAlign w:val="center"/>
            <w:hideMark/>
          </w:tcPr>
          <w:p w14:paraId="58DB83BD" w14:textId="10EA6187"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1.745,00</w:t>
            </w:r>
          </w:p>
        </w:tc>
        <w:tc>
          <w:tcPr>
            <w:tcW w:w="533" w:type="pct"/>
            <w:noWrap/>
            <w:vAlign w:val="center"/>
            <w:hideMark/>
          </w:tcPr>
          <w:p w14:paraId="7859D388" w14:textId="0C72A372"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2.060,00</w:t>
            </w:r>
          </w:p>
        </w:tc>
        <w:tc>
          <w:tcPr>
            <w:tcW w:w="322" w:type="pct"/>
            <w:vAlign w:val="bottom"/>
            <w:hideMark/>
          </w:tcPr>
          <w:p w14:paraId="2914FB7F" w14:textId="4E34B02E"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118</w:t>
            </w:r>
          </w:p>
        </w:tc>
      </w:tr>
      <w:tr w:rsidR="00323F43" w:rsidRPr="009712BD" w14:paraId="6BBC4473" w14:textId="77777777" w:rsidTr="006B69B7">
        <w:trPr>
          <w:trHeight w:val="320"/>
        </w:trPr>
        <w:tc>
          <w:tcPr>
            <w:tcW w:w="3621" w:type="pct"/>
            <w:noWrap/>
            <w:vAlign w:val="center"/>
            <w:hideMark/>
          </w:tcPr>
          <w:p w14:paraId="34F5187E" w14:textId="4596B9FD" w:rsidR="00323F43" w:rsidRPr="006B69B7" w:rsidRDefault="00323F43" w:rsidP="00323F43">
            <w:pPr>
              <w:rPr>
                <w:rFonts w:ascii="Tahoma" w:hAnsi="Tahoma" w:cs="Tahoma"/>
                <w:color w:val="000000"/>
                <w:sz w:val="18"/>
                <w:szCs w:val="18"/>
              </w:rPr>
            </w:pPr>
            <w:r w:rsidRPr="006B69B7">
              <w:rPr>
                <w:rFonts w:ascii="Tahoma" w:hAnsi="Tahoma" w:cs="Tahoma"/>
                <w:color w:val="000000"/>
                <w:sz w:val="18"/>
                <w:szCs w:val="18"/>
              </w:rPr>
              <w:t xml:space="preserve"> Домаћинства прикључена на водоводну мрежу, као % укупног броја домаћинстава (Проценат)</w:t>
            </w:r>
          </w:p>
        </w:tc>
        <w:tc>
          <w:tcPr>
            <w:tcW w:w="524" w:type="pct"/>
            <w:noWrap/>
            <w:vAlign w:val="center"/>
            <w:hideMark/>
          </w:tcPr>
          <w:p w14:paraId="39B9732A" w14:textId="5F08AAEF"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31,00</w:t>
            </w:r>
          </w:p>
        </w:tc>
        <w:tc>
          <w:tcPr>
            <w:tcW w:w="533" w:type="pct"/>
            <w:noWrap/>
            <w:vAlign w:val="center"/>
            <w:hideMark/>
          </w:tcPr>
          <w:p w14:paraId="1A83E07C" w14:textId="135EADE2"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36,70</w:t>
            </w:r>
          </w:p>
        </w:tc>
        <w:tc>
          <w:tcPr>
            <w:tcW w:w="322" w:type="pct"/>
            <w:vAlign w:val="bottom"/>
            <w:hideMark/>
          </w:tcPr>
          <w:p w14:paraId="5047C0CC" w14:textId="324171B2" w:rsidR="00323F43" w:rsidRPr="006B69B7" w:rsidRDefault="00323F43" w:rsidP="00323F43">
            <w:pPr>
              <w:jc w:val="right"/>
              <w:rPr>
                <w:rFonts w:ascii="Tahoma" w:hAnsi="Tahoma" w:cs="Tahoma"/>
                <w:color w:val="000000"/>
                <w:sz w:val="18"/>
                <w:szCs w:val="18"/>
              </w:rPr>
            </w:pPr>
          </w:p>
        </w:tc>
      </w:tr>
      <w:tr w:rsidR="00323F43" w:rsidRPr="009712BD" w14:paraId="5AECDF94" w14:textId="77777777" w:rsidTr="006B69B7">
        <w:trPr>
          <w:trHeight w:val="320"/>
        </w:trPr>
        <w:tc>
          <w:tcPr>
            <w:tcW w:w="3621" w:type="pct"/>
            <w:noWrap/>
            <w:vAlign w:val="center"/>
            <w:hideMark/>
          </w:tcPr>
          <w:p w14:paraId="309AD0A9" w14:textId="1E831375" w:rsidR="00323F43" w:rsidRPr="006B69B7" w:rsidRDefault="00323F43" w:rsidP="00323F43">
            <w:pPr>
              <w:rPr>
                <w:rFonts w:ascii="Tahoma" w:hAnsi="Tahoma" w:cs="Tahoma"/>
                <w:color w:val="000000"/>
                <w:sz w:val="18"/>
                <w:szCs w:val="18"/>
              </w:rPr>
            </w:pPr>
            <w:r w:rsidRPr="006B69B7">
              <w:rPr>
                <w:rFonts w:ascii="Tahoma" w:hAnsi="Tahoma" w:cs="Tahoma"/>
                <w:color w:val="000000"/>
                <w:sz w:val="18"/>
                <w:szCs w:val="18"/>
              </w:rPr>
              <w:t xml:space="preserve"> Домаћинства прикључена на канализациону мрежу (Број)</w:t>
            </w:r>
          </w:p>
        </w:tc>
        <w:tc>
          <w:tcPr>
            <w:tcW w:w="524" w:type="pct"/>
            <w:noWrap/>
            <w:vAlign w:val="center"/>
            <w:hideMark/>
          </w:tcPr>
          <w:p w14:paraId="3E43B7FD" w14:textId="6BCDC9A7"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1.600,00</w:t>
            </w:r>
          </w:p>
        </w:tc>
        <w:tc>
          <w:tcPr>
            <w:tcW w:w="533" w:type="pct"/>
            <w:noWrap/>
            <w:vAlign w:val="center"/>
            <w:hideMark/>
          </w:tcPr>
          <w:p w14:paraId="46F64185" w14:textId="24AF4936"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1.600,00</w:t>
            </w:r>
          </w:p>
        </w:tc>
        <w:tc>
          <w:tcPr>
            <w:tcW w:w="322" w:type="pct"/>
            <w:vAlign w:val="bottom"/>
            <w:hideMark/>
          </w:tcPr>
          <w:p w14:paraId="703C78A2" w14:textId="5657A27C"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100</w:t>
            </w:r>
          </w:p>
        </w:tc>
      </w:tr>
      <w:tr w:rsidR="00323F43" w:rsidRPr="009712BD" w14:paraId="3006400D" w14:textId="77777777" w:rsidTr="006B69B7">
        <w:trPr>
          <w:trHeight w:val="320"/>
        </w:trPr>
        <w:tc>
          <w:tcPr>
            <w:tcW w:w="3621" w:type="pct"/>
            <w:noWrap/>
            <w:vAlign w:val="center"/>
            <w:hideMark/>
          </w:tcPr>
          <w:p w14:paraId="4C4A0D00" w14:textId="285760D6" w:rsidR="00323F43" w:rsidRPr="006B69B7" w:rsidRDefault="00323F43" w:rsidP="00323F43">
            <w:pPr>
              <w:rPr>
                <w:rFonts w:ascii="Tahoma" w:hAnsi="Tahoma" w:cs="Tahoma"/>
                <w:color w:val="000000"/>
                <w:sz w:val="18"/>
                <w:szCs w:val="18"/>
              </w:rPr>
            </w:pPr>
            <w:r w:rsidRPr="006B69B7">
              <w:rPr>
                <w:rFonts w:ascii="Tahoma" w:hAnsi="Tahoma" w:cs="Tahoma"/>
                <w:color w:val="000000"/>
                <w:sz w:val="18"/>
                <w:szCs w:val="18"/>
              </w:rPr>
              <w:t xml:space="preserve"> Домаћинства прикључена на канализациону мрежу, као % укупног броја домаћинстава (Проценат)</w:t>
            </w:r>
          </w:p>
        </w:tc>
        <w:tc>
          <w:tcPr>
            <w:tcW w:w="524" w:type="pct"/>
            <w:noWrap/>
            <w:vAlign w:val="center"/>
            <w:hideMark/>
          </w:tcPr>
          <w:p w14:paraId="4FE1A9D7" w14:textId="45B3C821"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28,50</w:t>
            </w:r>
          </w:p>
        </w:tc>
        <w:tc>
          <w:tcPr>
            <w:tcW w:w="533" w:type="pct"/>
            <w:noWrap/>
            <w:vAlign w:val="center"/>
            <w:hideMark/>
          </w:tcPr>
          <w:p w14:paraId="1F3D8C14" w14:textId="408A09B7" w:rsidR="00323F43" w:rsidRPr="006B69B7" w:rsidRDefault="00323F43" w:rsidP="00323F43">
            <w:pPr>
              <w:jc w:val="right"/>
              <w:rPr>
                <w:rFonts w:ascii="Tahoma" w:hAnsi="Tahoma" w:cs="Tahoma"/>
                <w:color w:val="000000"/>
                <w:sz w:val="18"/>
                <w:szCs w:val="18"/>
              </w:rPr>
            </w:pPr>
            <w:r w:rsidRPr="006B69B7">
              <w:rPr>
                <w:rFonts w:ascii="Tahoma" w:hAnsi="Tahoma" w:cs="Tahoma"/>
                <w:color w:val="000000"/>
                <w:sz w:val="18"/>
                <w:szCs w:val="18"/>
              </w:rPr>
              <w:t>28,50</w:t>
            </w:r>
          </w:p>
        </w:tc>
        <w:tc>
          <w:tcPr>
            <w:tcW w:w="322" w:type="pct"/>
            <w:vAlign w:val="bottom"/>
            <w:hideMark/>
          </w:tcPr>
          <w:p w14:paraId="17338F1E" w14:textId="0AA38A80" w:rsidR="00323F43" w:rsidRPr="006B69B7" w:rsidRDefault="00323F43" w:rsidP="00323F43">
            <w:pPr>
              <w:jc w:val="right"/>
              <w:rPr>
                <w:rFonts w:ascii="Tahoma" w:hAnsi="Tahoma" w:cs="Tahoma"/>
                <w:color w:val="000000"/>
                <w:sz w:val="18"/>
                <w:szCs w:val="18"/>
              </w:rPr>
            </w:pPr>
          </w:p>
        </w:tc>
      </w:tr>
    </w:tbl>
    <w:p w14:paraId="13ADEBF9" w14:textId="4A00FC8D" w:rsidR="00030738" w:rsidRPr="009712BD" w:rsidRDefault="00030738" w:rsidP="00180CF9">
      <w:pPr>
        <w:pStyle w:val="Default"/>
        <w:snapToGrid w:val="0"/>
        <w:spacing w:before="100" w:beforeAutospacing="1"/>
        <w:contextualSpacing/>
        <w:jc w:val="both"/>
        <w:rPr>
          <w:rFonts w:ascii="Tahoma" w:hAnsi="Tahoma" w:cs="Tahoma"/>
          <w:color w:val="000000" w:themeColor="text1"/>
          <w:sz w:val="18"/>
          <w:szCs w:val="18"/>
          <w:lang w:val="sr-Cyrl-RS"/>
        </w:rPr>
      </w:pPr>
      <w:r w:rsidRPr="009712BD">
        <w:rPr>
          <w:rFonts w:ascii="Tahoma" w:hAnsi="Tahoma" w:cs="Tahoma"/>
          <w:color w:val="000000" w:themeColor="text1"/>
          <w:sz w:val="18"/>
          <w:szCs w:val="18"/>
          <w:lang w:val="sr-Cyrl-RS"/>
        </w:rPr>
        <w:t xml:space="preserve">Извор: РСЈП Аналитички сервис за ЈЛС </w:t>
      </w:r>
    </w:p>
    <w:p w14:paraId="552CAE84" w14:textId="77777777" w:rsidR="00180CF9" w:rsidRDefault="00180CF9" w:rsidP="00180CF9">
      <w:pPr>
        <w:pStyle w:val="Default"/>
        <w:snapToGrid w:val="0"/>
        <w:spacing w:before="100" w:beforeAutospacing="1" w:after="100" w:afterAutospacing="1"/>
        <w:contextualSpacing/>
        <w:jc w:val="both"/>
        <w:rPr>
          <w:rFonts w:ascii="Tahoma" w:hAnsi="Tahoma" w:cs="Tahoma"/>
          <w:color w:val="2F5496" w:themeColor="accent1" w:themeShade="BF"/>
          <w:sz w:val="22"/>
          <w:szCs w:val="22"/>
          <w:lang w:val="sr-Cyrl-RS"/>
        </w:rPr>
      </w:pPr>
    </w:p>
    <w:p w14:paraId="4E0A8336" w14:textId="045893D9" w:rsidR="00180CF9" w:rsidRDefault="00030738" w:rsidP="00180CF9">
      <w:pPr>
        <w:pStyle w:val="Default"/>
        <w:snapToGrid w:val="0"/>
        <w:spacing w:before="100" w:beforeAutospacing="1" w:after="100" w:afterAutospacing="1"/>
        <w:contextualSpacing/>
        <w:jc w:val="both"/>
        <w:rPr>
          <w:rFonts w:ascii="Tahoma" w:hAnsi="Tahoma" w:cs="Tahoma"/>
          <w:color w:val="2F5496" w:themeColor="accent1" w:themeShade="BF"/>
          <w:sz w:val="22"/>
          <w:szCs w:val="22"/>
          <w:lang w:val="sr-Cyrl-RS"/>
        </w:rPr>
      </w:pPr>
      <w:r w:rsidRPr="009712BD">
        <w:rPr>
          <w:rFonts w:ascii="Tahoma" w:hAnsi="Tahoma" w:cs="Tahoma"/>
          <w:color w:val="2F5496" w:themeColor="accent1" w:themeShade="BF"/>
          <w:sz w:val="22"/>
          <w:szCs w:val="22"/>
          <w:lang w:val="sr-Cyrl-RS"/>
        </w:rPr>
        <w:t xml:space="preserve">Путна мрежа </w:t>
      </w:r>
    </w:p>
    <w:p w14:paraId="1AA97E12" w14:textId="7E751A2E" w:rsidR="00323F43" w:rsidRPr="00323F43" w:rsidRDefault="00323F43" w:rsidP="00C55721">
      <w:pPr>
        <w:spacing w:before="100" w:beforeAutospacing="1" w:after="100" w:afterAutospacing="1"/>
        <w:jc w:val="both"/>
        <w:rPr>
          <w:rFonts w:ascii="Tahoma" w:hAnsi="Tahoma" w:cs="Tahoma"/>
          <w:sz w:val="28"/>
          <w:szCs w:val="28"/>
        </w:rPr>
      </w:pPr>
      <w:r w:rsidRPr="00323F43">
        <w:rPr>
          <w:rFonts w:ascii="Tahoma" w:hAnsi="Tahoma" w:cs="Tahoma"/>
          <w:sz w:val="22"/>
          <w:szCs w:val="21"/>
        </w:rPr>
        <w:t>Асфалтираних државних путева који пролазе кроз територију општине Крупањ има 81,6 км. Локални путеви у општини Купањ представљени су са 231,7 км, а асфалтни застор је урађен на дужини од 99,4 км. Постоје и некатегорисани путеви са укупном дужином од 346,3 км, од чега је асфалтирано 13,72 км. Како је велики део општине Крупањ брдско-планински, локални и некатегорисани путеви и деонице регионалних путева су великог подужног и попречног нагиба са доста критичних пројектних елемената</w:t>
      </w:r>
      <w:r w:rsidR="00787EFE">
        <w:rPr>
          <w:rFonts w:ascii="Tahoma" w:hAnsi="Tahoma" w:cs="Tahoma"/>
          <w:sz w:val="22"/>
          <w:szCs w:val="21"/>
          <w:lang w:val="sr-Cyrl-RS"/>
        </w:rPr>
        <w:t>.</w:t>
      </w:r>
      <w:r w:rsidRPr="00323F43">
        <w:rPr>
          <w:rFonts w:ascii="Tahoma" w:hAnsi="Tahoma" w:cs="Tahoma"/>
          <w:sz w:val="22"/>
          <w:szCs w:val="21"/>
        </w:rPr>
        <w:t xml:space="preserve"> </w:t>
      </w:r>
    </w:p>
    <w:p w14:paraId="7C22A94D" w14:textId="6D7A5BB5" w:rsidR="00180CF9" w:rsidRDefault="00030738" w:rsidP="00180CF9">
      <w:pPr>
        <w:pStyle w:val="NormalWeb"/>
        <w:snapToGrid w:val="0"/>
        <w:contextualSpacing/>
        <w:jc w:val="both"/>
        <w:rPr>
          <w:rFonts w:ascii="Tahoma" w:hAnsi="Tahoma" w:cs="Tahoma"/>
          <w:color w:val="4472C4" w:themeColor="accent1"/>
          <w:sz w:val="22"/>
          <w:szCs w:val="22"/>
          <w:lang w:val="sr-Cyrl-RS"/>
        </w:rPr>
      </w:pPr>
      <w:r w:rsidRPr="009712BD">
        <w:rPr>
          <w:rFonts w:ascii="Tahoma" w:hAnsi="Tahoma" w:cs="Tahoma"/>
          <w:color w:val="4472C4" w:themeColor="accent1"/>
          <w:sz w:val="22"/>
          <w:szCs w:val="22"/>
          <w:lang w:val="sr-Cyrl-RS"/>
        </w:rPr>
        <w:t>Водоснаб</w:t>
      </w:r>
      <w:r w:rsidR="00787EFE">
        <w:rPr>
          <w:rFonts w:ascii="Tahoma" w:hAnsi="Tahoma" w:cs="Tahoma"/>
          <w:color w:val="4472C4" w:themeColor="accent1"/>
          <w:sz w:val="22"/>
          <w:szCs w:val="22"/>
          <w:lang w:val="sr-Cyrl-RS"/>
        </w:rPr>
        <w:t>д</w:t>
      </w:r>
      <w:r w:rsidRPr="009712BD">
        <w:rPr>
          <w:rFonts w:ascii="Tahoma" w:hAnsi="Tahoma" w:cs="Tahoma"/>
          <w:color w:val="4472C4" w:themeColor="accent1"/>
          <w:sz w:val="22"/>
          <w:szCs w:val="22"/>
          <w:lang w:val="sr-Cyrl-RS"/>
        </w:rPr>
        <w:t>евање</w:t>
      </w:r>
      <w:r w:rsidR="00C65642" w:rsidRPr="009712BD">
        <w:rPr>
          <w:rFonts w:ascii="Tahoma" w:hAnsi="Tahoma" w:cs="Tahoma"/>
          <w:color w:val="4472C4" w:themeColor="accent1"/>
          <w:sz w:val="22"/>
          <w:szCs w:val="22"/>
          <w:lang w:val="sr-Cyrl-RS"/>
        </w:rPr>
        <w:t xml:space="preserve"> и канализација</w:t>
      </w:r>
      <w:r w:rsidRPr="009712BD">
        <w:rPr>
          <w:rFonts w:ascii="Tahoma" w:hAnsi="Tahoma" w:cs="Tahoma"/>
          <w:color w:val="4472C4" w:themeColor="accent1"/>
          <w:sz w:val="22"/>
          <w:szCs w:val="22"/>
          <w:lang w:val="sr-Cyrl-RS"/>
        </w:rPr>
        <w:t xml:space="preserve"> </w:t>
      </w:r>
    </w:p>
    <w:p w14:paraId="6C65B0D3" w14:textId="473FF51F" w:rsidR="00323F43" w:rsidRPr="00323F43" w:rsidRDefault="00323F43" w:rsidP="00C55721">
      <w:pPr>
        <w:spacing w:before="100" w:beforeAutospacing="1" w:after="100" w:afterAutospacing="1"/>
        <w:jc w:val="both"/>
        <w:rPr>
          <w:rFonts w:ascii="Tahoma" w:hAnsi="Tahoma" w:cs="Tahoma"/>
          <w:sz w:val="32"/>
          <w:szCs w:val="32"/>
        </w:rPr>
      </w:pPr>
      <w:r w:rsidRPr="00323F43">
        <w:rPr>
          <w:rFonts w:ascii="Tahoma" w:hAnsi="Tahoma" w:cs="Tahoma"/>
          <w:sz w:val="22"/>
          <w:szCs w:val="22"/>
        </w:rPr>
        <w:t xml:space="preserve">Градски водовод је изграђен само за средиште општине – Крупањ и као таква не обезбеђује снабдевање становништва квалитетном пијаћом водом, док су месни водоводи урађени за централне зоне два највећа села (Завлака и Бела Црква). Домаћинства у </w:t>
      </w:r>
      <w:r w:rsidRPr="00323F43">
        <w:rPr>
          <w:rFonts w:ascii="Tahoma" w:hAnsi="Tahoma" w:cs="Tahoma"/>
          <w:sz w:val="22"/>
          <w:szCs w:val="22"/>
        </w:rPr>
        <w:lastRenderedPageBreak/>
        <w:t>осталим насељеним местима снабдевају се водом са сопствених бунара, или из заједничких резервоара на које је прикључено просечно 5 домаћинстава</w:t>
      </w:r>
      <w:r w:rsidR="007A19E1">
        <w:rPr>
          <w:rFonts w:ascii="Tahoma" w:hAnsi="Tahoma" w:cs="Tahoma"/>
          <w:sz w:val="22"/>
          <w:szCs w:val="22"/>
        </w:rPr>
        <w:t>.</w:t>
      </w:r>
      <w:r w:rsidRPr="00323F43">
        <w:rPr>
          <w:rFonts w:ascii="Tahoma" w:hAnsi="Tahoma" w:cs="Tahoma"/>
          <w:sz w:val="22"/>
          <w:szCs w:val="22"/>
        </w:rPr>
        <w:t xml:space="preserve"> </w:t>
      </w:r>
    </w:p>
    <w:p w14:paraId="745BA00C" w14:textId="55D1716D" w:rsidR="00030738" w:rsidRPr="009712BD" w:rsidRDefault="00030738" w:rsidP="00180CF9">
      <w:pPr>
        <w:pStyle w:val="NormalWeb"/>
        <w:snapToGrid w:val="0"/>
        <w:contextualSpacing/>
        <w:jc w:val="both"/>
        <w:rPr>
          <w:rFonts w:ascii="Tahoma" w:hAnsi="Tahoma" w:cs="Tahoma"/>
          <w:color w:val="4472C4" w:themeColor="accent1"/>
          <w:sz w:val="22"/>
          <w:szCs w:val="22"/>
          <w:lang w:val="sr-Cyrl-RS"/>
        </w:rPr>
      </w:pPr>
      <w:r w:rsidRPr="009712BD">
        <w:rPr>
          <w:rFonts w:ascii="Tahoma" w:hAnsi="Tahoma" w:cs="Tahoma"/>
          <w:color w:val="4472C4" w:themeColor="accent1"/>
          <w:sz w:val="22"/>
          <w:szCs w:val="22"/>
          <w:lang w:val="sr-Cyrl-RS"/>
        </w:rPr>
        <w:t xml:space="preserve">Електрична енергија </w:t>
      </w:r>
    </w:p>
    <w:p w14:paraId="594836AA" w14:textId="3CDE0867" w:rsidR="00323F43" w:rsidRPr="006B69B7" w:rsidRDefault="00323F43" w:rsidP="00C55721">
      <w:pPr>
        <w:spacing w:before="100" w:beforeAutospacing="1" w:after="100" w:afterAutospacing="1"/>
        <w:jc w:val="both"/>
        <w:rPr>
          <w:rFonts w:ascii="Tahoma" w:hAnsi="Tahoma" w:cs="Tahoma"/>
          <w:sz w:val="22"/>
          <w:szCs w:val="22"/>
          <w:lang w:val="sr-Cyrl-RS"/>
        </w:rPr>
      </w:pPr>
      <w:r w:rsidRPr="006B69B7">
        <w:rPr>
          <w:rFonts w:ascii="Tahoma" w:hAnsi="Tahoma" w:cs="Tahoma"/>
          <w:sz w:val="22"/>
          <w:szCs w:val="22"/>
        </w:rPr>
        <w:t>Електроенергетска мрежа изграђена је у свим насељеним местима у општини, с тим што су у најнеприступачнијим деловима општине лоше напонске прилике</w:t>
      </w:r>
      <w:r w:rsidRPr="006B69B7">
        <w:rPr>
          <w:rFonts w:ascii="Tahoma" w:hAnsi="Tahoma" w:cs="Tahoma"/>
          <w:sz w:val="22"/>
          <w:szCs w:val="22"/>
          <w:lang w:val="sr-Cyrl-RS"/>
        </w:rPr>
        <w:t>,</w:t>
      </w:r>
      <w:r w:rsidRPr="006B69B7">
        <w:rPr>
          <w:rFonts w:ascii="Tahoma" w:hAnsi="Tahoma" w:cs="Tahoma"/>
          <w:sz w:val="22"/>
          <w:szCs w:val="22"/>
        </w:rPr>
        <w:t xml:space="preserve"> код 20 % домаћинстава електрификација није одговарајућа што захтева њену реконструкцију. Ови проблеми присутни су у свим месним заједницама, а и појачани су због разуђености села</w:t>
      </w:r>
      <w:r w:rsidRPr="006B69B7">
        <w:rPr>
          <w:rFonts w:ascii="Tahoma" w:hAnsi="Tahoma" w:cs="Tahoma"/>
          <w:sz w:val="22"/>
          <w:szCs w:val="22"/>
          <w:lang w:val="sr-Cyrl-RS"/>
        </w:rPr>
        <w:t xml:space="preserve"> </w:t>
      </w:r>
      <w:r w:rsidR="00C55721" w:rsidRPr="006B69B7">
        <w:rPr>
          <w:rFonts w:ascii="Tahoma" w:hAnsi="Tahoma" w:cs="Tahoma"/>
          <w:sz w:val="22"/>
          <w:szCs w:val="22"/>
          <w:lang w:val="sr-Cyrl-RS"/>
        </w:rPr>
        <w:t>и конфигурације терена.</w:t>
      </w:r>
    </w:p>
    <w:p w14:paraId="01D83EE9" w14:textId="292F3DB7" w:rsidR="00030738" w:rsidRDefault="00C55721" w:rsidP="00180CF9">
      <w:pPr>
        <w:pStyle w:val="NormalWeb"/>
        <w:snapToGrid w:val="0"/>
        <w:contextualSpacing/>
        <w:jc w:val="both"/>
        <w:rPr>
          <w:rFonts w:ascii="Tahoma" w:hAnsi="Tahoma" w:cs="Tahoma"/>
          <w:color w:val="4472C4" w:themeColor="accent1"/>
          <w:sz w:val="22"/>
          <w:szCs w:val="22"/>
          <w:lang w:val="sr-Cyrl-RS"/>
        </w:rPr>
      </w:pPr>
      <w:r>
        <w:rPr>
          <w:rFonts w:ascii="Tahoma" w:hAnsi="Tahoma" w:cs="Tahoma"/>
          <w:color w:val="4472C4" w:themeColor="accent1"/>
          <w:sz w:val="22"/>
          <w:szCs w:val="22"/>
          <w:lang w:val="sr-Cyrl-RS"/>
        </w:rPr>
        <w:t xml:space="preserve">Телекомуникације </w:t>
      </w:r>
    </w:p>
    <w:p w14:paraId="41AEC19F" w14:textId="489A6B7B" w:rsidR="00180CF9" w:rsidRPr="00480E14" w:rsidRDefault="00C55721" w:rsidP="00180CF9">
      <w:pPr>
        <w:pStyle w:val="NormalWeb"/>
        <w:snapToGrid w:val="0"/>
        <w:contextualSpacing/>
        <w:jc w:val="both"/>
        <w:rPr>
          <w:rFonts w:ascii="Tahoma" w:hAnsi="Tahoma" w:cs="Tahoma"/>
          <w:sz w:val="22"/>
          <w:szCs w:val="22"/>
          <w:lang w:val="sr-Cyrl-RS"/>
        </w:rPr>
      </w:pPr>
      <w:r>
        <w:rPr>
          <w:rFonts w:ascii="Tahoma" w:hAnsi="Tahoma" w:cs="Tahoma"/>
          <w:sz w:val="22"/>
          <w:szCs w:val="22"/>
          <w:lang w:val="sr-Cyrl-RS"/>
        </w:rPr>
        <w:t>Оптичким кабловима су повезана сва насеља у општини, покривеност мобилном телефонијом је око 60%</w:t>
      </w:r>
    </w:p>
    <w:p w14:paraId="10DA6C7D" w14:textId="77777777" w:rsidR="00F54E99" w:rsidRPr="009712BD" w:rsidRDefault="00F54E99" w:rsidP="00F54E99">
      <w:pPr>
        <w:pStyle w:val="Heading1"/>
        <w:rPr>
          <w:rFonts w:ascii="Tahoma" w:hAnsi="Tahoma" w:cs="Tahoma"/>
          <w:lang w:val="sr-Cyrl-RS"/>
        </w:rPr>
      </w:pPr>
      <w:r w:rsidRPr="009712BD">
        <w:rPr>
          <w:rFonts w:ascii="Tahoma" w:hAnsi="Tahoma" w:cs="Tahoma"/>
          <w:lang w:val="sr-Cyrl-RS"/>
        </w:rPr>
        <w:t>Подршка ЈЛС развоју пољопривреде и руралном развоју</w:t>
      </w:r>
    </w:p>
    <w:p w14:paraId="77C72247" w14:textId="77777777" w:rsidR="00370D7B" w:rsidRDefault="00370D7B" w:rsidP="00370D7B">
      <w:pPr>
        <w:rPr>
          <w:rFonts w:ascii="Tahoma" w:hAnsi="Tahoma" w:cs="Tahoma"/>
          <w:sz w:val="22"/>
          <w:szCs w:val="22"/>
        </w:rPr>
      </w:pPr>
    </w:p>
    <w:p w14:paraId="7D2678F4" w14:textId="6B780B4C" w:rsidR="00370D7B" w:rsidRPr="009712BD" w:rsidRDefault="00370D7B" w:rsidP="00370D7B">
      <w:pPr>
        <w:jc w:val="both"/>
        <w:rPr>
          <w:rFonts w:ascii="Tahoma" w:hAnsi="Tahoma" w:cs="Tahoma"/>
          <w:sz w:val="22"/>
          <w:szCs w:val="22"/>
        </w:rPr>
      </w:pPr>
      <w:r w:rsidRPr="00370D7B">
        <w:rPr>
          <w:rFonts w:ascii="Tahoma" w:hAnsi="Tahoma" w:cs="Tahoma"/>
          <w:color w:val="4472C4" w:themeColor="accent1"/>
          <w:sz w:val="22"/>
          <w:szCs w:val="22"/>
        </w:rPr>
        <w:t xml:space="preserve">Пред тога што су учињена значајни напори у стварање планског оквира развоја пољопривреде  средства која су реализована на основу Програма подршке </w:t>
      </w:r>
      <w:r w:rsidRPr="00370D7B">
        <w:rPr>
          <w:rFonts w:ascii="Tahoma" w:hAnsi="Tahoma" w:cs="Tahoma"/>
          <w:color w:val="4472C4" w:themeColor="accent1"/>
          <w:sz w:val="22"/>
          <w:szCs w:val="22"/>
          <w:lang w:val="sr-Cyrl-RS"/>
        </w:rPr>
        <w:t xml:space="preserve">а спровођење пољопривредне политике и политике руралног развоја износила су </w:t>
      </w:r>
      <w:r w:rsidR="007913FE">
        <w:rPr>
          <w:rFonts w:ascii="Tahoma" w:hAnsi="Tahoma" w:cs="Tahoma"/>
          <w:color w:val="4472C4" w:themeColor="accent1"/>
          <w:sz w:val="22"/>
          <w:szCs w:val="22"/>
          <w:lang w:val="sr-Cyrl-RS"/>
        </w:rPr>
        <w:t>око 5</w:t>
      </w:r>
      <w:r w:rsidR="00B92614">
        <w:rPr>
          <w:rFonts w:ascii="Tahoma" w:hAnsi="Tahoma" w:cs="Tahoma"/>
          <w:color w:val="4472C4" w:themeColor="accent1"/>
          <w:sz w:val="22"/>
          <w:szCs w:val="22"/>
          <w:lang w:val="sr-Cyrl-RS"/>
        </w:rPr>
        <w:t>,5</w:t>
      </w:r>
      <w:r w:rsidR="007913FE">
        <w:rPr>
          <w:rFonts w:ascii="Tahoma" w:hAnsi="Tahoma" w:cs="Tahoma"/>
          <w:color w:val="4472C4" w:themeColor="accent1"/>
          <w:sz w:val="22"/>
          <w:szCs w:val="22"/>
          <w:lang w:val="sr-Cyrl-RS"/>
        </w:rPr>
        <w:t xml:space="preserve">% осим 2021. године када су износила </w:t>
      </w:r>
      <w:r w:rsidR="00B92614">
        <w:rPr>
          <w:rFonts w:ascii="Tahoma" w:hAnsi="Tahoma" w:cs="Tahoma"/>
          <w:color w:val="4472C4" w:themeColor="accent1"/>
          <w:sz w:val="22"/>
          <w:szCs w:val="22"/>
          <w:lang w:val="sr-Cyrl-RS"/>
        </w:rPr>
        <w:t>3</w:t>
      </w:r>
      <w:r w:rsidR="007913FE">
        <w:rPr>
          <w:rFonts w:ascii="Tahoma" w:hAnsi="Tahoma" w:cs="Tahoma"/>
          <w:color w:val="4472C4" w:themeColor="accent1"/>
          <w:sz w:val="22"/>
          <w:szCs w:val="22"/>
          <w:lang w:val="sr-Cyrl-RS"/>
        </w:rPr>
        <w:t>,</w:t>
      </w:r>
      <w:r w:rsidR="00B92614">
        <w:rPr>
          <w:rFonts w:ascii="Tahoma" w:hAnsi="Tahoma" w:cs="Tahoma"/>
          <w:color w:val="4472C4" w:themeColor="accent1"/>
          <w:sz w:val="22"/>
          <w:szCs w:val="22"/>
          <w:lang w:val="sr-Cyrl-RS"/>
        </w:rPr>
        <w:t>76</w:t>
      </w:r>
      <w:r w:rsidR="007913FE">
        <w:rPr>
          <w:rFonts w:ascii="Tahoma" w:hAnsi="Tahoma" w:cs="Tahoma"/>
          <w:color w:val="4472C4" w:themeColor="accent1"/>
          <w:sz w:val="22"/>
          <w:szCs w:val="22"/>
          <w:lang w:val="sr-Cyrl-RS"/>
        </w:rPr>
        <w:t xml:space="preserve">% </w:t>
      </w:r>
      <w:r w:rsidRPr="00370D7B">
        <w:rPr>
          <w:rFonts w:ascii="Tahoma" w:hAnsi="Tahoma" w:cs="Tahoma"/>
          <w:color w:val="4472C4" w:themeColor="accent1"/>
          <w:sz w:val="22"/>
          <w:szCs w:val="22"/>
          <w:lang w:val="sr-Cyrl-RS"/>
        </w:rPr>
        <w:t xml:space="preserve">укупних расхода </w:t>
      </w:r>
      <w:r w:rsidR="007913FE">
        <w:rPr>
          <w:rFonts w:ascii="Tahoma" w:hAnsi="Tahoma" w:cs="Tahoma"/>
          <w:color w:val="4472C4" w:themeColor="accent1"/>
          <w:sz w:val="22"/>
          <w:szCs w:val="22"/>
          <w:lang w:val="sr-Cyrl-RS"/>
        </w:rPr>
        <w:t>општине</w:t>
      </w:r>
      <w:r w:rsidRPr="00370D7B">
        <w:rPr>
          <w:rFonts w:ascii="Tahoma" w:hAnsi="Tahoma" w:cs="Tahoma"/>
          <w:color w:val="4472C4" w:themeColor="accent1"/>
          <w:sz w:val="22"/>
          <w:szCs w:val="22"/>
          <w:lang w:val="sr-Cyrl-RS"/>
        </w:rPr>
        <w:t xml:space="preserve"> што је </w:t>
      </w:r>
      <w:r w:rsidR="007913FE">
        <w:rPr>
          <w:rFonts w:ascii="Tahoma" w:hAnsi="Tahoma" w:cs="Tahoma"/>
          <w:color w:val="4472C4" w:themeColor="accent1"/>
          <w:sz w:val="22"/>
          <w:szCs w:val="22"/>
          <w:lang w:val="sr-Cyrl-RS"/>
        </w:rPr>
        <w:t xml:space="preserve">више од просека издавања ЈЛС и охрабрујући је податак за </w:t>
      </w:r>
      <w:r w:rsidRPr="00370D7B">
        <w:rPr>
          <w:rFonts w:ascii="Tahoma" w:hAnsi="Tahoma" w:cs="Tahoma"/>
          <w:color w:val="4472C4" w:themeColor="accent1"/>
          <w:sz w:val="22"/>
          <w:szCs w:val="22"/>
          <w:lang w:val="sr-Cyrl-RS"/>
        </w:rPr>
        <w:t>сектор</w:t>
      </w:r>
      <w:r w:rsidR="007913FE">
        <w:rPr>
          <w:rFonts w:ascii="Tahoma" w:hAnsi="Tahoma" w:cs="Tahoma"/>
          <w:color w:val="4472C4" w:themeColor="accent1"/>
          <w:sz w:val="22"/>
          <w:szCs w:val="22"/>
          <w:lang w:val="sr-Cyrl-RS"/>
        </w:rPr>
        <w:t xml:space="preserve"> пољопривреде. </w:t>
      </w:r>
      <w:r>
        <w:rPr>
          <w:rFonts w:ascii="Tahoma" w:hAnsi="Tahoma" w:cs="Tahoma"/>
          <w:color w:val="4472C4" w:themeColor="accent1"/>
          <w:sz w:val="22"/>
          <w:szCs w:val="22"/>
          <w:lang w:val="sr-Cyrl-RS"/>
        </w:rPr>
        <w:t xml:space="preserve"> </w:t>
      </w:r>
    </w:p>
    <w:p w14:paraId="63F0200D" w14:textId="77777777" w:rsidR="00370D7B" w:rsidRDefault="00370D7B" w:rsidP="00370D7B">
      <w:pPr>
        <w:jc w:val="both"/>
        <w:rPr>
          <w:rFonts w:ascii="Tahoma" w:hAnsi="Tahoma" w:cs="Tahoma"/>
          <w:color w:val="4472C4" w:themeColor="accent1"/>
          <w:sz w:val="22"/>
          <w:szCs w:val="22"/>
          <w:lang w:val="sr-Cyrl-RS"/>
        </w:rPr>
      </w:pPr>
    </w:p>
    <w:p w14:paraId="47FB35BB" w14:textId="51C22CD7" w:rsidR="00370D7B" w:rsidRDefault="00370D7B" w:rsidP="00370D7B">
      <w:pPr>
        <w:jc w:val="both"/>
        <w:rPr>
          <w:rFonts w:ascii="Tahoma" w:hAnsi="Tahoma" w:cs="Tahoma"/>
          <w:color w:val="4472C4" w:themeColor="accent1"/>
          <w:sz w:val="22"/>
          <w:szCs w:val="22"/>
          <w:lang w:val="sr-Cyrl-RS"/>
        </w:rPr>
      </w:pPr>
      <w:r w:rsidRPr="00370D7B">
        <w:rPr>
          <w:rFonts w:ascii="Tahoma" w:hAnsi="Tahoma" w:cs="Tahoma"/>
          <w:color w:val="4472C4" w:themeColor="accent1"/>
          <w:sz w:val="22"/>
          <w:szCs w:val="22"/>
          <w:lang w:val="sr-Cyrl-RS"/>
        </w:rPr>
        <w:t xml:space="preserve">Табела </w:t>
      </w:r>
      <w:r>
        <w:rPr>
          <w:rFonts w:ascii="Tahoma" w:hAnsi="Tahoma" w:cs="Tahoma"/>
          <w:color w:val="4472C4" w:themeColor="accent1"/>
          <w:sz w:val="22"/>
          <w:szCs w:val="22"/>
          <w:lang w:val="sr-Cyrl-RS"/>
        </w:rPr>
        <w:t>5</w:t>
      </w:r>
      <w:r w:rsidRPr="00370D7B">
        <w:rPr>
          <w:rFonts w:ascii="Tahoma" w:hAnsi="Tahoma" w:cs="Tahoma"/>
          <w:color w:val="4472C4" w:themeColor="accent1"/>
          <w:sz w:val="22"/>
          <w:szCs w:val="22"/>
          <w:lang w:val="sr-Cyrl-RS"/>
        </w:rPr>
        <w:t xml:space="preserve">: Однос реализованих средстава за </w:t>
      </w:r>
      <w:r w:rsidR="00B92614">
        <w:rPr>
          <w:rFonts w:ascii="Tahoma" w:hAnsi="Tahoma" w:cs="Tahoma"/>
          <w:color w:val="4472C4" w:themeColor="accent1"/>
          <w:sz w:val="22"/>
          <w:szCs w:val="22"/>
          <w:lang w:val="sr-Cyrl-RS"/>
        </w:rPr>
        <w:t xml:space="preserve">пољопривреду и рурални развој </w:t>
      </w:r>
      <w:r w:rsidRPr="00370D7B">
        <w:rPr>
          <w:rFonts w:ascii="Tahoma" w:hAnsi="Tahoma" w:cs="Tahoma"/>
          <w:color w:val="4472C4" w:themeColor="accent1"/>
          <w:sz w:val="22"/>
          <w:szCs w:val="22"/>
          <w:lang w:val="sr-Cyrl-RS"/>
        </w:rPr>
        <w:t>и укупних расхода буџета  за 2019-2021. годину</w:t>
      </w:r>
    </w:p>
    <w:p w14:paraId="7BB6EFB9" w14:textId="77777777" w:rsidR="00370D7B" w:rsidRPr="00370D7B" w:rsidRDefault="00370D7B" w:rsidP="00370D7B">
      <w:pPr>
        <w:jc w:val="both"/>
        <w:rPr>
          <w:rFonts w:ascii="Tahoma" w:hAnsi="Tahoma" w:cs="Tahoma"/>
          <w:color w:val="4472C4" w:themeColor="accent1"/>
          <w:sz w:val="22"/>
          <w:szCs w:val="22"/>
          <w:lang w:val="sr-Cyrl-RS"/>
        </w:rPr>
      </w:pPr>
    </w:p>
    <w:tbl>
      <w:tblPr>
        <w:tblStyle w:val="TableGrid"/>
        <w:tblW w:w="9355" w:type="dxa"/>
        <w:tblLayout w:type="fixed"/>
        <w:tblLook w:val="04A0" w:firstRow="1" w:lastRow="0" w:firstColumn="1" w:lastColumn="0" w:noHBand="0" w:noVBand="1"/>
      </w:tblPr>
      <w:tblGrid>
        <w:gridCol w:w="1795"/>
        <w:gridCol w:w="2430"/>
        <w:gridCol w:w="3690"/>
        <w:gridCol w:w="1440"/>
      </w:tblGrid>
      <w:tr w:rsidR="00370D7B" w:rsidRPr="007913FE" w14:paraId="39053040" w14:textId="77777777" w:rsidTr="006B69B7">
        <w:tc>
          <w:tcPr>
            <w:tcW w:w="1795" w:type="dxa"/>
            <w:shd w:val="clear" w:color="auto" w:fill="C5E0B3" w:themeFill="accent6" w:themeFillTint="66"/>
            <w:vAlign w:val="center"/>
          </w:tcPr>
          <w:p w14:paraId="0B4921FA" w14:textId="77777777" w:rsidR="00370D7B" w:rsidRPr="007913FE" w:rsidRDefault="00370D7B" w:rsidP="006B69B7">
            <w:pPr>
              <w:jc w:val="center"/>
              <w:rPr>
                <w:rFonts w:ascii="Tahoma" w:hAnsi="Tahoma" w:cs="Tahoma"/>
                <w:lang w:val="sr-Cyrl-RS"/>
              </w:rPr>
            </w:pPr>
            <w:r w:rsidRPr="007913FE">
              <w:rPr>
                <w:rFonts w:ascii="Tahoma" w:hAnsi="Tahoma" w:cs="Tahoma"/>
                <w:lang w:val="sr-Cyrl-RS"/>
              </w:rPr>
              <w:t>Година</w:t>
            </w:r>
          </w:p>
        </w:tc>
        <w:tc>
          <w:tcPr>
            <w:tcW w:w="2430" w:type="dxa"/>
            <w:shd w:val="clear" w:color="auto" w:fill="C5E0B3" w:themeFill="accent6" w:themeFillTint="66"/>
            <w:vAlign w:val="center"/>
          </w:tcPr>
          <w:p w14:paraId="0FA91B89" w14:textId="1C791FFB" w:rsidR="00370D7B" w:rsidRPr="007913FE" w:rsidRDefault="00370D7B" w:rsidP="006B69B7">
            <w:pPr>
              <w:jc w:val="center"/>
              <w:rPr>
                <w:rFonts w:ascii="Tahoma" w:hAnsi="Tahoma" w:cs="Tahoma"/>
                <w:lang w:val="sr-Cyrl-RS"/>
              </w:rPr>
            </w:pPr>
            <w:r w:rsidRPr="007913FE">
              <w:rPr>
                <w:rFonts w:ascii="Tahoma" w:hAnsi="Tahoma" w:cs="Tahoma"/>
                <w:lang w:val="sr-Cyrl-RS"/>
              </w:rPr>
              <w:t>Укупни расходи буџета</w:t>
            </w:r>
          </w:p>
        </w:tc>
        <w:tc>
          <w:tcPr>
            <w:tcW w:w="3690" w:type="dxa"/>
            <w:shd w:val="clear" w:color="auto" w:fill="C5E0B3" w:themeFill="accent6" w:themeFillTint="66"/>
            <w:vAlign w:val="center"/>
          </w:tcPr>
          <w:p w14:paraId="65921495" w14:textId="6DCCB274" w:rsidR="00370D7B" w:rsidRPr="007913FE" w:rsidRDefault="00370D7B" w:rsidP="006B69B7">
            <w:pPr>
              <w:jc w:val="center"/>
              <w:rPr>
                <w:rFonts w:ascii="Tahoma" w:hAnsi="Tahoma" w:cs="Tahoma"/>
                <w:lang w:val="sr-Cyrl-RS"/>
              </w:rPr>
            </w:pPr>
            <w:r w:rsidRPr="007913FE">
              <w:rPr>
                <w:rFonts w:ascii="Tahoma" w:hAnsi="Tahoma" w:cs="Tahoma"/>
                <w:lang w:val="sr-Cyrl-RS"/>
              </w:rPr>
              <w:t xml:space="preserve">Реализована средства </w:t>
            </w:r>
            <w:r w:rsidR="00B92614">
              <w:rPr>
                <w:rFonts w:ascii="Tahoma" w:hAnsi="Tahoma" w:cs="Tahoma"/>
                <w:lang w:val="sr-Cyrl-RS"/>
              </w:rPr>
              <w:t>за пољопривреду и рурални развој</w:t>
            </w:r>
          </w:p>
        </w:tc>
        <w:tc>
          <w:tcPr>
            <w:tcW w:w="1440" w:type="dxa"/>
            <w:shd w:val="clear" w:color="auto" w:fill="C5E0B3" w:themeFill="accent6" w:themeFillTint="66"/>
            <w:vAlign w:val="center"/>
          </w:tcPr>
          <w:p w14:paraId="302C92B6" w14:textId="60E6F6E9" w:rsidR="00370D7B" w:rsidRPr="007913FE" w:rsidRDefault="00370D7B" w:rsidP="006B69B7">
            <w:pPr>
              <w:jc w:val="center"/>
              <w:rPr>
                <w:rFonts w:ascii="Tahoma" w:hAnsi="Tahoma" w:cs="Tahoma"/>
                <w:lang w:val="sr-Cyrl-RS"/>
              </w:rPr>
            </w:pPr>
            <w:r w:rsidRPr="007913FE">
              <w:rPr>
                <w:rFonts w:ascii="Tahoma" w:hAnsi="Tahoma" w:cs="Tahoma"/>
                <w:lang w:val="sr-Cyrl-RS"/>
              </w:rPr>
              <w:t>Проценат</w:t>
            </w:r>
          </w:p>
        </w:tc>
      </w:tr>
      <w:tr w:rsidR="00370D7B" w:rsidRPr="007913FE" w14:paraId="6D07ACF6" w14:textId="77777777" w:rsidTr="006B69B7">
        <w:tc>
          <w:tcPr>
            <w:tcW w:w="1795" w:type="dxa"/>
          </w:tcPr>
          <w:p w14:paraId="1718E2D1" w14:textId="77777777" w:rsidR="00370D7B" w:rsidRPr="007913FE" w:rsidRDefault="00370D7B" w:rsidP="006B69B7">
            <w:pPr>
              <w:jc w:val="center"/>
              <w:rPr>
                <w:rFonts w:ascii="Tahoma" w:hAnsi="Tahoma" w:cs="Tahoma"/>
                <w:lang w:val="sr-Cyrl-RS"/>
              </w:rPr>
            </w:pPr>
            <w:r w:rsidRPr="007913FE">
              <w:rPr>
                <w:rFonts w:ascii="Tahoma" w:hAnsi="Tahoma" w:cs="Tahoma"/>
                <w:lang w:val="sr-Cyrl-RS"/>
              </w:rPr>
              <w:t>2019</w:t>
            </w:r>
          </w:p>
        </w:tc>
        <w:tc>
          <w:tcPr>
            <w:tcW w:w="2430" w:type="dxa"/>
          </w:tcPr>
          <w:p w14:paraId="30C21E0E" w14:textId="2D0BBFE8" w:rsidR="00370D7B" w:rsidRPr="007913FE" w:rsidRDefault="00E64D1A" w:rsidP="006B69B7">
            <w:pPr>
              <w:jc w:val="center"/>
              <w:rPr>
                <w:rFonts w:ascii="Tahoma" w:hAnsi="Tahoma" w:cs="Tahoma"/>
                <w:lang w:val="en-US"/>
              </w:rPr>
            </w:pPr>
            <w:r w:rsidRPr="007913FE">
              <w:rPr>
                <w:rFonts w:ascii="Tahoma" w:hAnsi="Tahoma" w:cs="Tahoma"/>
                <w:lang w:val="en-US"/>
              </w:rPr>
              <w:t>543.641.646</w:t>
            </w:r>
          </w:p>
        </w:tc>
        <w:tc>
          <w:tcPr>
            <w:tcW w:w="3690" w:type="dxa"/>
          </w:tcPr>
          <w:p w14:paraId="2207C66B" w14:textId="4E30C2A5" w:rsidR="00370D7B" w:rsidRPr="007913FE" w:rsidRDefault="00B92614" w:rsidP="006B69B7">
            <w:pPr>
              <w:jc w:val="center"/>
              <w:rPr>
                <w:rFonts w:ascii="Tahoma" w:hAnsi="Tahoma" w:cs="Tahoma"/>
                <w:lang w:val="sr-Cyrl-RS"/>
              </w:rPr>
            </w:pPr>
            <w:r>
              <w:rPr>
                <w:rFonts w:ascii="Tahoma" w:hAnsi="Tahoma" w:cs="Tahoma"/>
                <w:lang w:val="sr-Cyrl-RS"/>
              </w:rPr>
              <w:t>30.158.275</w:t>
            </w:r>
          </w:p>
        </w:tc>
        <w:tc>
          <w:tcPr>
            <w:tcW w:w="1440" w:type="dxa"/>
          </w:tcPr>
          <w:p w14:paraId="1F53CDB7" w14:textId="385106E8" w:rsidR="00370D7B" w:rsidRPr="007913FE" w:rsidRDefault="00B92614" w:rsidP="006B69B7">
            <w:pPr>
              <w:jc w:val="center"/>
              <w:rPr>
                <w:rFonts w:ascii="Tahoma" w:hAnsi="Tahoma" w:cs="Tahoma"/>
                <w:lang w:val="sr-Cyrl-RS"/>
              </w:rPr>
            </w:pPr>
            <w:r>
              <w:rPr>
                <w:rFonts w:ascii="Tahoma" w:hAnsi="Tahoma" w:cs="Tahoma"/>
                <w:lang w:val="sr-Cyrl-RS"/>
              </w:rPr>
              <w:t>5,55</w:t>
            </w:r>
            <w:r w:rsidR="00370D7B" w:rsidRPr="007913FE">
              <w:rPr>
                <w:rFonts w:ascii="Tahoma" w:hAnsi="Tahoma" w:cs="Tahoma"/>
                <w:lang w:val="sr-Cyrl-RS"/>
              </w:rPr>
              <w:t>%</w:t>
            </w:r>
          </w:p>
        </w:tc>
      </w:tr>
      <w:tr w:rsidR="00370D7B" w:rsidRPr="007913FE" w14:paraId="1332940C" w14:textId="77777777" w:rsidTr="006B69B7">
        <w:tc>
          <w:tcPr>
            <w:tcW w:w="1795" w:type="dxa"/>
          </w:tcPr>
          <w:p w14:paraId="5A833E25" w14:textId="77777777" w:rsidR="00370D7B" w:rsidRPr="007913FE" w:rsidRDefault="00370D7B" w:rsidP="006B69B7">
            <w:pPr>
              <w:jc w:val="center"/>
              <w:rPr>
                <w:rFonts w:ascii="Tahoma" w:hAnsi="Tahoma" w:cs="Tahoma"/>
                <w:lang w:val="sr-Cyrl-RS"/>
              </w:rPr>
            </w:pPr>
            <w:r w:rsidRPr="007913FE">
              <w:rPr>
                <w:rFonts w:ascii="Tahoma" w:hAnsi="Tahoma" w:cs="Tahoma"/>
                <w:lang w:val="sr-Cyrl-RS"/>
              </w:rPr>
              <w:t>2020</w:t>
            </w:r>
          </w:p>
        </w:tc>
        <w:tc>
          <w:tcPr>
            <w:tcW w:w="2430" w:type="dxa"/>
          </w:tcPr>
          <w:p w14:paraId="77F3F71E" w14:textId="424C70F9" w:rsidR="00370D7B" w:rsidRPr="007913FE" w:rsidRDefault="00E64D1A" w:rsidP="006B69B7">
            <w:pPr>
              <w:jc w:val="center"/>
              <w:rPr>
                <w:rFonts w:ascii="Tahoma" w:hAnsi="Tahoma" w:cs="Tahoma"/>
                <w:lang w:val="sr-Cyrl-RS"/>
              </w:rPr>
            </w:pPr>
            <w:r w:rsidRPr="007913FE">
              <w:rPr>
                <w:rFonts w:ascii="Tahoma" w:hAnsi="Tahoma" w:cs="Tahoma"/>
                <w:color w:val="000000"/>
              </w:rPr>
              <w:t>513.174.924</w:t>
            </w:r>
          </w:p>
        </w:tc>
        <w:tc>
          <w:tcPr>
            <w:tcW w:w="3690" w:type="dxa"/>
          </w:tcPr>
          <w:p w14:paraId="655C2665" w14:textId="07DF8512" w:rsidR="00370D7B" w:rsidRPr="00B92614" w:rsidRDefault="00B92614" w:rsidP="006B69B7">
            <w:pPr>
              <w:jc w:val="center"/>
              <w:rPr>
                <w:rFonts w:ascii="Tahoma" w:hAnsi="Tahoma" w:cs="Tahoma"/>
                <w:lang w:val="sr-Cyrl-RS"/>
              </w:rPr>
            </w:pPr>
            <w:r>
              <w:rPr>
                <w:rFonts w:ascii="Tahoma" w:hAnsi="Tahoma" w:cs="Tahoma"/>
                <w:lang w:val="sr-Cyrl-RS"/>
              </w:rPr>
              <w:t>27.685.628</w:t>
            </w:r>
          </w:p>
        </w:tc>
        <w:tc>
          <w:tcPr>
            <w:tcW w:w="1440" w:type="dxa"/>
          </w:tcPr>
          <w:p w14:paraId="1B39CB22" w14:textId="6F7BD262" w:rsidR="00370D7B" w:rsidRPr="007913FE" w:rsidRDefault="00B92614" w:rsidP="006B69B7">
            <w:pPr>
              <w:jc w:val="center"/>
              <w:rPr>
                <w:rFonts w:ascii="Tahoma" w:hAnsi="Tahoma" w:cs="Tahoma"/>
                <w:lang w:val="sr-Cyrl-RS"/>
              </w:rPr>
            </w:pPr>
            <w:r>
              <w:rPr>
                <w:rFonts w:ascii="Tahoma" w:hAnsi="Tahoma" w:cs="Tahoma"/>
                <w:lang w:val="sr-Cyrl-RS"/>
              </w:rPr>
              <w:t>5</w:t>
            </w:r>
            <w:r w:rsidR="00E64D1A" w:rsidRPr="007913FE">
              <w:rPr>
                <w:rFonts w:ascii="Tahoma" w:hAnsi="Tahoma" w:cs="Tahoma"/>
                <w:lang w:val="en-US"/>
              </w:rPr>
              <w:t>,</w:t>
            </w:r>
            <w:r>
              <w:rPr>
                <w:rFonts w:ascii="Tahoma" w:hAnsi="Tahoma" w:cs="Tahoma"/>
                <w:lang w:val="sr-Cyrl-RS"/>
              </w:rPr>
              <w:t>4</w:t>
            </w:r>
            <w:r w:rsidR="00E64D1A" w:rsidRPr="007913FE">
              <w:rPr>
                <w:rFonts w:ascii="Tahoma" w:hAnsi="Tahoma" w:cs="Tahoma"/>
                <w:lang w:val="en-US"/>
              </w:rPr>
              <w:t>0</w:t>
            </w:r>
            <w:r w:rsidR="00370D7B" w:rsidRPr="007913FE">
              <w:rPr>
                <w:rFonts w:ascii="Tahoma" w:hAnsi="Tahoma" w:cs="Tahoma"/>
                <w:lang w:val="sr-Cyrl-RS"/>
              </w:rPr>
              <w:t>%</w:t>
            </w:r>
          </w:p>
        </w:tc>
      </w:tr>
      <w:tr w:rsidR="00370D7B" w:rsidRPr="007913FE" w14:paraId="3A5730A2" w14:textId="77777777" w:rsidTr="006B69B7">
        <w:tc>
          <w:tcPr>
            <w:tcW w:w="1795" w:type="dxa"/>
          </w:tcPr>
          <w:p w14:paraId="166648C9" w14:textId="77777777" w:rsidR="00370D7B" w:rsidRPr="007913FE" w:rsidRDefault="00370D7B" w:rsidP="006B69B7">
            <w:pPr>
              <w:jc w:val="center"/>
              <w:rPr>
                <w:rFonts w:ascii="Tahoma" w:hAnsi="Tahoma" w:cs="Tahoma"/>
                <w:lang w:val="sr-Cyrl-RS"/>
              </w:rPr>
            </w:pPr>
            <w:r w:rsidRPr="007913FE">
              <w:rPr>
                <w:rFonts w:ascii="Tahoma" w:hAnsi="Tahoma" w:cs="Tahoma"/>
                <w:lang w:val="sr-Cyrl-RS"/>
              </w:rPr>
              <w:t>2021</w:t>
            </w:r>
          </w:p>
        </w:tc>
        <w:tc>
          <w:tcPr>
            <w:tcW w:w="2430" w:type="dxa"/>
          </w:tcPr>
          <w:p w14:paraId="6D02F1E0" w14:textId="408B38B6" w:rsidR="00370D7B" w:rsidRPr="007913FE" w:rsidRDefault="00E64D1A" w:rsidP="006B69B7">
            <w:pPr>
              <w:jc w:val="center"/>
              <w:rPr>
                <w:rFonts w:ascii="Tahoma" w:hAnsi="Tahoma" w:cs="Tahoma"/>
                <w:lang w:val="en-US"/>
              </w:rPr>
            </w:pPr>
            <w:r w:rsidRPr="007913FE">
              <w:rPr>
                <w:rFonts w:ascii="Tahoma" w:hAnsi="Tahoma" w:cs="Tahoma"/>
                <w:lang w:val="en-US"/>
              </w:rPr>
              <w:t>559</w:t>
            </w:r>
            <w:r w:rsidR="007913FE" w:rsidRPr="007913FE">
              <w:rPr>
                <w:rFonts w:ascii="Tahoma" w:hAnsi="Tahoma" w:cs="Tahoma"/>
                <w:lang w:val="en-US"/>
              </w:rPr>
              <w:t>.</w:t>
            </w:r>
            <w:r w:rsidRPr="007913FE">
              <w:rPr>
                <w:rFonts w:ascii="Tahoma" w:hAnsi="Tahoma" w:cs="Tahoma"/>
                <w:lang w:val="en-US"/>
              </w:rPr>
              <w:t>144</w:t>
            </w:r>
            <w:r w:rsidR="007913FE" w:rsidRPr="007913FE">
              <w:rPr>
                <w:rFonts w:ascii="Tahoma" w:hAnsi="Tahoma" w:cs="Tahoma"/>
                <w:lang w:val="en-US"/>
              </w:rPr>
              <w:t>.</w:t>
            </w:r>
            <w:r w:rsidRPr="007913FE">
              <w:rPr>
                <w:rFonts w:ascii="Tahoma" w:hAnsi="Tahoma" w:cs="Tahoma"/>
                <w:lang w:val="en-US"/>
              </w:rPr>
              <w:t>859</w:t>
            </w:r>
          </w:p>
        </w:tc>
        <w:tc>
          <w:tcPr>
            <w:tcW w:w="3690" w:type="dxa"/>
          </w:tcPr>
          <w:p w14:paraId="25061AAF" w14:textId="3D34554C" w:rsidR="00370D7B" w:rsidRPr="00B92614" w:rsidRDefault="00B92614" w:rsidP="006B69B7">
            <w:pPr>
              <w:jc w:val="center"/>
              <w:rPr>
                <w:rFonts w:ascii="Tahoma" w:hAnsi="Tahoma" w:cs="Tahoma"/>
                <w:lang w:val="sr-Cyrl-RS"/>
              </w:rPr>
            </w:pPr>
            <w:r>
              <w:rPr>
                <w:rFonts w:ascii="Tahoma" w:hAnsi="Tahoma" w:cs="Tahoma"/>
                <w:lang w:val="sr-Cyrl-RS"/>
              </w:rPr>
              <w:t>21</w:t>
            </w:r>
            <w:r w:rsidR="00370D7B" w:rsidRPr="007913FE">
              <w:rPr>
                <w:rFonts w:ascii="Tahoma" w:hAnsi="Tahoma" w:cs="Tahoma"/>
                <w:lang w:val="sr-Cyrl-RS"/>
              </w:rPr>
              <w:t>.</w:t>
            </w:r>
            <w:r>
              <w:rPr>
                <w:rFonts w:ascii="Tahoma" w:hAnsi="Tahoma" w:cs="Tahoma"/>
                <w:lang w:val="sr-Cyrl-RS"/>
              </w:rPr>
              <w:t>056</w:t>
            </w:r>
            <w:r w:rsidR="00E64D1A" w:rsidRPr="007913FE">
              <w:rPr>
                <w:rFonts w:ascii="Tahoma" w:hAnsi="Tahoma" w:cs="Tahoma"/>
                <w:lang w:val="en-US"/>
              </w:rPr>
              <w:t>.</w:t>
            </w:r>
            <w:r>
              <w:rPr>
                <w:rFonts w:ascii="Tahoma" w:hAnsi="Tahoma" w:cs="Tahoma"/>
                <w:lang w:val="sr-Cyrl-RS"/>
              </w:rPr>
              <w:t>211</w:t>
            </w:r>
          </w:p>
        </w:tc>
        <w:tc>
          <w:tcPr>
            <w:tcW w:w="1440" w:type="dxa"/>
          </w:tcPr>
          <w:p w14:paraId="763A6C3C" w14:textId="77565998" w:rsidR="00370D7B" w:rsidRPr="007913FE" w:rsidRDefault="00B92614" w:rsidP="006B69B7">
            <w:pPr>
              <w:jc w:val="center"/>
              <w:rPr>
                <w:rFonts w:ascii="Tahoma" w:hAnsi="Tahoma" w:cs="Tahoma"/>
                <w:lang w:val="sr-Cyrl-RS"/>
              </w:rPr>
            </w:pPr>
            <w:r>
              <w:rPr>
                <w:rFonts w:ascii="Tahoma" w:hAnsi="Tahoma" w:cs="Tahoma"/>
                <w:lang w:val="sr-Cyrl-RS"/>
              </w:rPr>
              <w:t>3,76%</w:t>
            </w:r>
          </w:p>
        </w:tc>
      </w:tr>
    </w:tbl>
    <w:p w14:paraId="2D49A407" w14:textId="165A7CC3" w:rsidR="00370D7B" w:rsidRPr="006B69B7" w:rsidRDefault="006B69B7" w:rsidP="00D06688">
      <w:pPr>
        <w:jc w:val="both"/>
        <w:rPr>
          <w:rFonts w:ascii="Tahoma" w:hAnsi="Tahoma" w:cs="Tahoma"/>
          <w:sz w:val="20"/>
          <w:szCs w:val="20"/>
          <w:lang w:val="sr-Cyrl-RS"/>
        </w:rPr>
      </w:pPr>
      <w:r w:rsidRPr="006B69B7">
        <w:rPr>
          <w:rFonts w:ascii="Tahoma" w:hAnsi="Tahoma" w:cs="Tahoma"/>
          <w:sz w:val="20"/>
          <w:szCs w:val="20"/>
          <w:lang w:val="sr-Cyrl-RS"/>
        </w:rPr>
        <w:t>Извор: СКГО и ЈЛС</w:t>
      </w:r>
    </w:p>
    <w:p w14:paraId="287104E8" w14:textId="77777777" w:rsidR="006B69B7" w:rsidRPr="006B69B7" w:rsidRDefault="006B69B7" w:rsidP="00D06688">
      <w:pPr>
        <w:jc w:val="both"/>
        <w:rPr>
          <w:rFonts w:ascii="Tahoma" w:hAnsi="Tahoma" w:cs="Tahoma"/>
          <w:lang w:val="sr-Cyrl-RS"/>
        </w:rPr>
      </w:pPr>
    </w:p>
    <w:p w14:paraId="4557725D" w14:textId="1940E58D" w:rsidR="00A432B4" w:rsidRPr="001505C9" w:rsidRDefault="00AB2DD8" w:rsidP="00D06688">
      <w:pPr>
        <w:jc w:val="both"/>
        <w:rPr>
          <w:rFonts w:ascii="Tahoma" w:hAnsi="Tahoma" w:cs="Tahoma"/>
          <w:color w:val="000000" w:themeColor="text1"/>
          <w:sz w:val="22"/>
          <w:szCs w:val="22"/>
          <w:lang w:val="sr-Cyrl-RS"/>
        </w:rPr>
      </w:pPr>
      <w:r w:rsidRPr="001505C9">
        <w:rPr>
          <w:rFonts w:ascii="Tahoma" w:hAnsi="Tahoma" w:cs="Tahoma"/>
          <w:color w:val="000000" w:themeColor="text1"/>
          <w:sz w:val="22"/>
          <w:szCs w:val="22"/>
          <w:lang w:val="sr-Cyrl-RS"/>
        </w:rPr>
        <w:t xml:space="preserve">Програми подршке </w:t>
      </w:r>
      <w:r w:rsidR="00D06688" w:rsidRPr="001505C9">
        <w:rPr>
          <w:rFonts w:ascii="Tahoma" w:hAnsi="Tahoma" w:cs="Tahoma"/>
          <w:color w:val="000000" w:themeColor="text1"/>
          <w:sz w:val="22"/>
          <w:szCs w:val="22"/>
          <w:lang w:val="sr-Cyrl-RS"/>
        </w:rPr>
        <w:t xml:space="preserve">за спровођење пољопривредне политике и политике руралног развоја за </w:t>
      </w:r>
      <w:r w:rsidR="007913FE" w:rsidRPr="001505C9">
        <w:rPr>
          <w:rFonts w:ascii="Tahoma" w:hAnsi="Tahoma" w:cs="Tahoma"/>
          <w:color w:val="000000" w:themeColor="text1"/>
          <w:sz w:val="22"/>
          <w:szCs w:val="22"/>
          <w:lang w:val="sr-Cyrl-RS"/>
        </w:rPr>
        <w:t xml:space="preserve">општину Крупањ </w:t>
      </w:r>
      <w:r w:rsidR="00D06688" w:rsidRPr="001505C9">
        <w:rPr>
          <w:rFonts w:ascii="Tahoma" w:hAnsi="Tahoma" w:cs="Tahoma"/>
          <w:color w:val="000000" w:themeColor="text1"/>
          <w:sz w:val="22"/>
          <w:szCs w:val="22"/>
          <w:lang w:val="sr-Cyrl-RS"/>
        </w:rPr>
        <w:t>за период 2017. -</w:t>
      </w:r>
      <w:r w:rsidR="003F561D">
        <w:rPr>
          <w:rFonts w:ascii="Tahoma" w:hAnsi="Tahoma" w:cs="Tahoma"/>
          <w:color w:val="000000" w:themeColor="text1"/>
          <w:sz w:val="22"/>
          <w:szCs w:val="22"/>
        </w:rPr>
        <w:t xml:space="preserve"> </w:t>
      </w:r>
      <w:r w:rsidR="00D06688" w:rsidRPr="001505C9">
        <w:rPr>
          <w:rFonts w:ascii="Tahoma" w:hAnsi="Tahoma" w:cs="Tahoma"/>
          <w:color w:val="000000" w:themeColor="text1"/>
          <w:sz w:val="22"/>
          <w:szCs w:val="22"/>
          <w:lang w:val="sr-Cyrl-RS"/>
        </w:rPr>
        <w:t>2022. годин</w:t>
      </w:r>
      <w:r w:rsidR="003F561D">
        <w:rPr>
          <w:rFonts w:ascii="Tahoma" w:hAnsi="Tahoma" w:cs="Tahoma"/>
          <w:color w:val="000000" w:themeColor="text1"/>
          <w:sz w:val="22"/>
          <w:szCs w:val="22"/>
        </w:rPr>
        <w:t>a</w:t>
      </w:r>
      <w:r w:rsidR="00D06688" w:rsidRPr="001505C9">
        <w:rPr>
          <w:rFonts w:ascii="Tahoma" w:hAnsi="Tahoma" w:cs="Tahoma"/>
          <w:color w:val="000000" w:themeColor="text1"/>
          <w:sz w:val="22"/>
          <w:szCs w:val="22"/>
          <w:lang w:val="sr-Cyrl-RS"/>
        </w:rPr>
        <w:t xml:space="preserve"> су добро структуирани, мере су повезане са циљевима важећих докумената јавне политике како града тако и централног нивоа власти. За сваку меру пре</w:t>
      </w:r>
      <w:r w:rsidR="003F561D">
        <w:rPr>
          <w:rFonts w:ascii="Tahoma" w:hAnsi="Tahoma" w:cs="Tahoma"/>
          <w:color w:val="000000" w:themeColor="text1"/>
          <w:sz w:val="22"/>
          <w:szCs w:val="22"/>
          <w:lang w:val="sr-Cyrl-RS"/>
        </w:rPr>
        <w:t>д</w:t>
      </w:r>
      <w:r w:rsidR="00D06688" w:rsidRPr="001505C9">
        <w:rPr>
          <w:rFonts w:ascii="Tahoma" w:hAnsi="Tahoma" w:cs="Tahoma"/>
          <w:color w:val="000000" w:themeColor="text1"/>
          <w:sz w:val="22"/>
          <w:szCs w:val="22"/>
          <w:lang w:val="sr-Cyrl-RS"/>
        </w:rPr>
        <w:t>виђени су општи критеријуми за кориснике</w:t>
      </w:r>
      <w:r w:rsidRPr="001505C9">
        <w:rPr>
          <w:rFonts w:ascii="Tahoma" w:hAnsi="Tahoma" w:cs="Tahoma"/>
          <w:color w:val="000000" w:themeColor="text1"/>
          <w:sz w:val="22"/>
          <w:szCs w:val="22"/>
          <w:lang w:val="sr-Cyrl-RS"/>
        </w:rPr>
        <w:t xml:space="preserve">. </w:t>
      </w:r>
      <w:r w:rsidR="00D06688" w:rsidRPr="001505C9">
        <w:rPr>
          <w:rFonts w:ascii="Tahoma" w:hAnsi="Tahoma" w:cs="Tahoma"/>
          <w:color w:val="000000" w:themeColor="text1"/>
          <w:sz w:val="22"/>
          <w:szCs w:val="22"/>
          <w:lang w:val="sr-Cyrl-RS"/>
        </w:rPr>
        <w:t xml:space="preserve">Интензитет помоћи јасно је прописан </w:t>
      </w:r>
      <w:r w:rsidRPr="001505C9">
        <w:rPr>
          <w:rFonts w:ascii="Tahoma" w:hAnsi="Tahoma" w:cs="Tahoma"/>
          <w:color w:val="000000" w:themeColor="text1"/>
          <w:sz w:val="22"/>
          <w:szCs w:val="22"/>
          <w:lang w:val="sr-Cyrl-RS"/>
        </w:rPr>
        <w:t>као и а</w:t>
      </w:r>
      <w:r w:rsidR="00D06688" w:rsidRPr="001505C9">
        <w:rPr>
          <w:rFonts w:ascii="Tahoma" w:hAnsi="Tahoma" w:cs="Tahoma"/>
          <w:color w:val="000000" w:themeColor="text1"/>
          <w:sz w:val="22"/>
          <w:szCs w:val="22"/>
          <w:lang w:val="sr-Cyrl-RS"/>
        </w:rPr>
        <w:t>дминистративна процедура</w:t>
      </w:r>
      <w:r w:rsidRPr="001505C9">
        <w:rPr>
          <w:rFonts w:ascii="Tahoma" w:hAnsi="Tahoma" w:cs="Tahoma"/>
          <w:color w:val="000000" w:themeColor="text1"/>
          <w:sz w:val="22"/>
          <w:szCs w:val="22"/>
          <w:lang w:val="sr-Cyrl-RS"/>
        </w:rPr>
        <w:t xml:space="preserve">, </w:t>
      </w:r>
      <w:r w:rsidR="00D06688" w:rsidRPr="001505C9">
        <w:rPr>
          <w:rFonts w:ascii="Tahoma" w:hAnsi="Tahoma" w:cs="Tahoma"/>
          <w:color w:val="000000" w:themeColor="text1"/>
          <w:sz w:val="22"/>
          <w:szCs w:val="22"/>
          <w:lang w:val="sr-Cyrl-RS"/>
        </w:rPr>
        <w:t>листа инвестиција као и индикатори.</w:t>
      </w:r>
    </w:p>
    <w:p w14:paraId="54BFE7F9" w14:textId="77777777" w:rsidR="001253B1" w:rsidRDefault="00D06688" w:rsidP="001304E2">
      <w:pPr>
        <w:jc w:val="both"/>
        <w:rPr>
          <w:rFonts w:ascii="Tahoma" w:hAnsi="Tahoma" w:cs="Tahoma"/>
          <w:sz w:val="22"/>
          <w:szCs w:val="22"/>
        </w:rPr>
      </w:pPr>
      <w:r w:rsidRPr="006126B9">
        <w:rPr>
          <w:rFonts w:ascii="Tahoma" w:hAnsi="Tahoma" w:cs="Tahoma"/>
          <w:sz w:val="22"/>
          <w:szCs w:val="22"/>
          <w:lang w:val="sr-Cyrl-RS"/>
        </w:rPr>
        <w:t xml:space="preserve">Изабране мере имале су упориште у Стратегији </w:t>
      </w:r>
      <w:r w:rsidR="001253B1" w:rsidRPr="006126B9">
        <w:rPr>
          <w:rFonts w:ascii="Tahoma" w:hAnsi="Tahoma" w:cs="Tahoma"/>
          <w:sz w:val="22"/>
          <w:szCs w:val="22"/>
          <w:lang w:val="sr-Cyrl-RS"/>
        </w:rPr>
        <w:t>одрживог развоја Крупња 2015-2020.</w:t>
      </w:r>
      <w:r w:rsidRPr="006126B9">
        <w:rPr>
          <w:rFonts w:ascii="Tahoma" w:hAnsi="Tahoma" w:cs="Tahoma"/>
          <w:sz w:val="22"/>
          <w:szCs w:val="22"/>
          <w:lang w:val="sr-Cyrl-RS"/>
        </w:rPr>
        <w:t xml:space="preserve"> године. </w:t>
      </w:r>
    </w:p>
    <w:p w14:paraId="49CD9B50" w14:textId="77777777" w:rsidR="003F561D" w:rsidRDefault="003F561D" w:rsidP="001304E2">
      <w:pPr>
        <w:jc w:val="both"/>
        <w:rPr>
          <w:rFonts w:ascii="Tahoma" w:hAnsi="Tahoma" w:cs="Tahoma"/>
          <w:sz w:val="22"/>
          <w:szCs w:val="22"/>
          <w:lang w:val="sr-Cyrl-RS"/>
        </w:rPr>
      </w:pPr>
    </w:p>
    <w:p w14:paraId="5051CCF4" w14:textId="6FE89CA0" w:rsidR="001304E2" w:rsidRPr="009712BD" w:rsidRDefault="001253B1" w:rsidP="001304E2">
      <w:pPr>
        <w:jc w:val="both"/>
        <w:rPr>
          <w:rFonts w:ascii="Tahoma" w:hAnsi="Tahoma" w:cs="Tahoma"/>
          <w:sz w:val="22"/>
          <w:szCs w:val="22"/>
          <w:lang w:val="sr-Cyrl-RS"/>
        </w:rPr>
      </w:pPr>
      <w:r>
        <w:rPr>
          <w:rFonts w:ascii="Tahoma" w:hAnsi="Tahoma" w:cs="Tahoma"/>
          <w:sz w:val="22"/>
          <w:szCs w:val="22"/>
          <w:lang w:val="sr-Cyrl-RS"/>
        </w:rPr>
        <w:t xml:space="preserve">Крупањ </w:t>
      </w:r>
      <w:r w:rsidR="001304E2" w:rsidRPr="009712BD">
        <w:rPr>
          <w:rFonts w:ascii="Tahoma" w:hAnsi="Tahoma" w:cs="Tahoma"/>
          <w:sz w:val="22"/>
          <w:szCs w:val="22"/>
          <w:lang w:val="sr-Latn-RS"/>
        </w:rPr>
        <w:t xml:space="preserve">има велики </w:t>
      </w:r>
      <w:r w:rsidR="001304E2" w:rsidRPr="009712BD">
        <w:rPr>
          <w:rFonts w:ascii="Tahoma" w:hAnsi="Tahoma" w:cs="Tahoma"/>
          <w:sz w:val="22"/>
          <w:szCs w:val="22"/>
        </w:rPr>
        <w:t>број</w:t>
      </w:r>
      <w:r w:rsidR="001304E2" w:rsidRPr="009712BD">
        <w:rPr>
          <w:rFonts w:ascii="Tahoma" w:hAnsi="Tahoma" w:cs="Tahoma"/>
          <w:sz w:val="22"/>
          <w:szCs w:val="22"/>
          <w:lang w:val="sr-Latn-RS"/>
        </w:rPr>
        <w:t xml:space="preserve"> захтева на годишњем нивоу, а своје мере концентрише </w:t>
      </w:r>
      <w:r w:rsidR="001304E2" w:rsidRPr="009712BD">
        <w:rPr>
          <w:rFonts w:ascii="Tahoma" w:hAnsi="Tahoma" w:cs="Tahoma"/>
          <w:sz w:val="22"/>
          <w:szCs w:val="22"/>
          <w:lang w:val="sr-Cyrl-RS"/>
        </w:rPr>
        <w:t xml:space="preserve">на: </w:t>
      </w:r>
    </w:p>
    <w:p w14:paraId="6D309503" w14:textId="77777777" w:rsidR="001304E2" w:rsidRPr="009712BD" w:rsidRDefault="001304E2" w:rsidP="001304E2">
      <w:pPr>
        <w:jc w:val="both"/>
        <w:rPr>
          <w:rFonts w:ascii="Tahoma" w:hAnsi="Tahoma" w:cs="Tahoma"/>
          <w:sz w:val="22"/>
          <w:szCs w:val="22"/>
          <w:lang w:val="sr-Cyrl-RS"/>
        </w:rPr>
      </w:pPr>
    </w:p>
    <w:p w14:paraId="7BD19543" w14:textId="16866047" w:rsidR="001304E2" w:rsidRPr="006B69B7" w:rsidRDefault="001304E2" w:rsidP="006B69B7">
      <w:pPr>
        <w:pStyle w:val="ListParagraph"/>
        <w:numPr>
          <w:ilvl w:val="0"/>
          <w:numId w:val="6"/>
        </w:numPr>
        <w:jc w:val="both"/>
        <w:rPr>
          <w:rFonts w:ascii="Tahoma" w:hAnsi="Tahoma" w:cs="Tahoma"/>
          <w:sz w:val="22"/>
          <w:szCs w:val="22"/>
          <w:lang w:val="sr-Latn-RS"/>
        </w:rPr>
      </w:pPr>
      <w:r w:rsidRPr="006B69B7">
        <w:rPr>
          <w:rFonts w:ascii="Tahoma" w:hAnsi="Tahoma" w:cs="Tahoma"/>
          <w:sz w:val="22"/>
          <w:szCs w:val="22"/>
          <w:lang w:val="sr-Cyrl-RS"/>
        </w:rPr>
        <w:t>М</w:t>
      </w:r>
      <w:r w:rsidRPr="006B69B7">
        <w:rPr>
          <w:rFonts w:ascii="Tahoma" w:hAnsi="Tahoma" w:cs="Tahoma"/>
          <w:sz w:val="22"/>
          <w:szCs w:val="22"/>
          <w:lang w:val="sr-Latn-RS"/>
        </w:rPr>
        <w:t xml:space="preserve">ере директних плаћања </w:t>
      </w:r>
    </w:p>
    <w:p w14:paraId="0E322EA6" w14:textId="69B314E8" w:rsidR="00AE06CA" w:rsidRPr="006B69B7" w:rsidRDefault="001304E2" w:rsidP="006B69B7">
      <w:pPr>
        <w:pStyle w:val="ListParagraph"/>
        <w:numPr>
          <w:ilvl w:val="0"/>
          <w:numId w:val="7"/>
        </w:numPr>
        <w:jc w:val="both"/>
        <w:rPr>
          <w:rFonts w:ascii="Tahoma" w:hAnsi="Tahoma" w:cs="Tahoma"/>
          <w:sz w:val="22"/>
          <w:szCs w:val="22"/>
          <w:lang w:val="sr-Cyrl-RS"/>
        </w:rPr>
      </w:pPr>
      <w:r w:rsidRPr="006B69B7">
        <w:rPr>
          <w:rFonts w:ascii="Tahoma" w:hAnsi="Tahoma" w:cs="Tahoma"/>
          <w:sz w:val="22"/>
          <w:szCs w:val="22"/>
          <w:lang w:val="sr-Cyrl-RS"/>
        </w:rPr>
        <w:t>Р</w:t>
      </w:r>
      <w:r w:rsidRPr="006B69B7">
        <w:rPr>
          <w:rFonts w:ascii="Tahoma" w:hAnsi="Tahoma" w:cs="Tahoma"/>
          <w:sz w:val="22"/>
          <w:szCs w:val="22"/>
          <w:lang w:val="sr-Latn-RS"/>
        </w:rPr>
        <w:t>егрес за вештачко осемењавање</w:t>
      </w:r>
      <w:r w:rsidRPr="006B69B7">
        <w:rPr>
          <w:rFonts w:ascii="Tahoma" w:hAnsi="Tahoma" w:cs="Tahoma"/>
          <w:sz w:val="22"/>
          <w:szCs w:val="22"/>
        </w:rPr>
        <w:t xml:space="preserve"> (100.1)</w:t>
      </w:r>
      <w:r w:rsidRPr="006B69B7">
        <w:rPr>
          <w:rFonts w:ascii="Tahoma" w:hAnsi="Tahoma" w:cs="Tahoma"/>
          <w:sz w:val="22"/>
          <w:szCs w:val="22"/>
          <w:lang w:val="sr-Latn-RS"/>
        </w:rPr>
        <w:t xml:space="preserve">, </w:t>
      </w:r>
      <w:r w:rsidR="001253B1" w:rsidRPr="006B69B7">
        <w:rPr>
          <w:rFonts w:ascii="Tahoma" w:hAnsi="Tahoma" w:cs="Tahoma"/>
          <w:sz w:val="22"/>
          <w:szCs w:val="22"/>
          <w:lang w:val="sr-Cyrl-RS"/>
        </w:rPr>
        <w:t>К</w:t>
      </w:r>
      <w:r w:rsidRPr="006B69B7">
        <w:rPr>
          <w:rFonts w:ascii="Tahoma" w:hAnsi="Tahoma" w:cs="Tahoma"/>
          <w:sz w:val="22"/>
          <w:szCs w:val="22"/>
          <w:lang w:val="sr-Latn-RS"/>
        </w:rPr>
        <w:t>редитну подршку пољопривредним газдинствима</w:t>
      </w:r>
      <w:r w:rsidRPr="006B69B7">
        <w:rPr>
          <w:rFonts w:ascii="Tahoma" w:hAnsi="Tahoma" w:cs="Tahoma"/>
          <w:sz w:val="22"/>
          <w:szCs w:val="22"/>
        </w:rPr>
        <w:t xml:space="preserve"> (100.2)</w:t>
      </w:r>
      <w:r w:rsidR="001253B1" w:rsidRPr="006B69B7">
        <w:rPr>
          <w:rFonts w:ascii="Tahoma" w:hAnsi="Tahoma" w:cs="Tahoma"/>
          <w:sz w:val="22"/>
          <w:szCs w:val="22"/>
          <w:lang w:val="sr-Cyrl-RS"/>
        </w:rPr>
        <w:t xml:space="preserve">  у 2017. и 2018. години</w:t>
      </w:r>
    </w:p>
    <w:p w14:paraId="65D3AB92" w14:textId="1635FB73" w:rsidR="001304E2" w:rsidRPr="006B69B7" w:rsidRDefault="001304E2" w:rsidP="006B69B7">
      <w:pPr>
        <w:pStyle w:val="ListParagraph"/>
        <w:numPr>
          <w:ilvl w:val="0"/>
          <w:numId w:val="6"/>
        </w:numPr>
        <w:jc w:val="both"/>
        <w:rPr>
          <w:rFonts w:ascii="Tahoma" w:hAnsi="Tahoma" w:cs="Tahoma"/>
          <w:sz w:val="22"/>
          <w:szCs w:val="22"/>
          <w:lang w:val="sr-Latn-RS"/>
        </w:rPr>
      </w:pPr>
      <w:r w:rsidRPr="006B69B7">
        <w:rPr>
          <w:rFonts w:ascii="Tahoma" w:hAnsi="Tahoma" w:cs="Tahoma"/>
          <w:sz w:val="22"/>
          <w:szCs w:val="22"/>
          <w:lang w:val="sr-Cyrl-RS"/>
        </w:rPr>
        <w:lastRenderedPageBreak/>
        <w:t xml:space="preserve">Мере руралног развоја </w:t>
      </w:r>
      <w:r w:rsidRPr="006B69B7">
        <w:rPr>
          <w:rFonts w:ascii="Tahoma" w:hAnsi="Tahoma" w:cs="Tahoma"/>
          <w:sz w:val="22"/>
          <w:szCs w:val="22"/>
          <w:lang w:val="sr-Latn-RS"/>
        </w:rPr>
        <w:t xml:space="preserve"> </w:t>
      </w:r>
    </w:p>
    <w:p w14:paraId="0469E6C5" w14:textId="77777777" w:rsidR="001304E2" w:rsidRPr="006B69B7" w:rsidRDefault="001304E2" w:rsidP="006B69B7">
      <w:pPr>
        <w:pStyle w:val="ListParagraph"/>
        <w:numPr>
          <w:ilvl w:val="0"/>
          <w:numId w:val="8"/>
        </w:numPr>
        <w:jc w:val="both"/>
        <w:rPr>
          <w:rFonts w:ascii="Tahoma" w:hAnsi="Tahoma" w:cs="Tahoma"/>
          <w:sz w:val="22"/>
          <w:szCs w:val="22"/>
        </w:rPr>
      </w:pPr>
      <w:r w:rsidRPr="006B69B7">
        <w:rPr>
          <w:rFonts w:ascii="Tahoma" w:hAnsi="Tahoma" w:cs="Tahoma"/>
          <w:sz w:val="22"/>
          <w:szCs w:val="22"/>
          <w:lang w:val="sr-Latn-RS"/>
        </w:rPr>
        <w:t>Инвестиције у физичка средства пољопривредних газдинстава</w:t>
      </w:r>
      <w:r w:rsidRPr="006B69B7">
        <w:rPr>
          <w:rFonts w:ascii="Tahoma" w:hAnsi="Tahoma" w:cs="Tahoma"/>
          <w:sz w:val="22"/>
          <w:szCs w:val="22"/>
          <w:lang w:val="sr-Cyrl-RS"/>
        </w:rPr>
        <w:t xml:space="preserve"> (101)</w:t>
      </w:r>
      <w:r w:rsidRPr="006B69B7">
        <w:rPr>
          <w:rFonts w:ascii="Tahoma" w:hAnsi="Tahoma" w:cs="Tahoma"/>
          <w:sz w:val="22"/>
          <w:szCs w:val="22"/>
          <w:lang w:val="sr-Latn-RS"/>
        </w:rPr>
        <w:t xml:space="preserve">, </w:t>
      </w:r>
    </w:p>
    <w:p w14:paraId="7DF9E0B9" w14:textId="77777777" w:rsidR="001304E2" w:rsidRPr="006B69B7" w:rsidRDefault="001304E2" w:rsidP="006B69B7">
      <w:pPr>
        <w:pStyle w:val="ListParagraph"/>
        <w:numPr>
          <w:ilvl w:val="0"/>
          <w:numId w:val="8"/>
        </w:numPr>
        <w:jc w:val="both"/>
        <w:rPr>
          <w:rFonts w:ascii="Tahoma" w:hAnsi="Tahoma" w:cs="Tahoma"/>
          <w:sz w:val="22"/>
          <w:szCs w:val="22"/>
        </w:rPr>
      </w:pPr>
      <w:r w:rsidRPr="006B69B7">
        <w:rPr>
          <w:rFonts w:ascii="Tahoma" w:hAnsi="Tahoma" w:cs="Tahoma"/>
          <w:sz w:val="22"/>
          <w:szCs w:val="22"/>
          <w:lang w:val="sr-Cyrl-RS"/>
        </w:rPr>
        <w:t>У</w:t>
      </w:r>
      <w:r w:rsidRPr="006B69B7">
        <w:rPr>
          <w:rFonts w:ascii="Tahoma" w:hAnsi="Tahoma" w:cs="Tahoma"/>
          <w:sz w:val="22"/>
          <w:szCs w:val="22"/>
        </w:rPr>
        <w:t>прављање ризицима</w:t>
      </w:r>
      <w:r w:rsidRPr="006B69B7">
        <w:rPr>
          <w:rFonts w:ascii="Tahoma" w:hAnsi="Tahoma" w:cs="Tahoma"/>
          <w:sz w:val="22"/>
          <w:szCs w:val="22"/>
          <w:lang w:val="sr-Cyrl-RS"/>
        </w:rPr>
        <w:t xml:space="preserve"> (104)</w:t>
      </w:r>
      <w:r w:rsidRPr="006B69B7">
        <w:rPr>
          <w:rFonts w:ascii="Tahoma" w:hAnsi="Tahoma" w:cs="Tahoma"/>
          <w:sz w:val="22"/>
          <w:szCs w:val="22"/>
        </w:rPr>
        <w:t xml:space="preserve">,  </w:t>
      </w:r>
    </w:p>
    <w:p w14:paraId="762F27F1" w14:textId="0766F6A0" w:rsidR="001304E2" w:rsidRPr="006B69B7" w:rsidRDefault="001304E2" w:rsidP="006B69B7">
      <w:pPr>
        <w:pStyle w:val="ListParagraph"/>
        <w:numPr>
          <w:ilvl w:val="0"/>
          <w:numId w:val="6"/>
        </w:numPr>
        <w:jc w:val="both"/>
        <w:rPr>
          <w:rFonts w:ascii="Tahoma" w:hAnsi="Tahoma" w:cs="Tahoma"/>
          <w:sz w:val="22"/>
          <w:szCs w:val="22"/>
        </w:rPr>
      </w:pPr>
      <w:r w:rsidRPr="006B69B7">
        <w:rPr>
          <w:rFonts w:ascii="Tahoma" w:hAnsi="Tahoma" w:cs="Tahoma"/>
          <w:sz w:val="22"/>
          <w:szCs w:val="22"/>
        </w:rPr>
        <w:t>Подстицаји за диверзификацију дохотка и унапређење квалитета живота у руралним подручјима</w:t>
      </w:r>
    </w:p>
    <w:p w14:paraId="0A1C49CE" w14:textId="532332AF" w:rsidR="001304E2" w:rsidRPr="006B69B7" w:rsidRDefault="001253B1" w:rsidP="006B69B7">
      <w:pPr>
        <w:pStyle w:val="ListParagraph"/>
        <w:numPr>
          <w:ilvl w:val="0"/>
          <w:numId w:val="9"/>
        </w:numPr>
        <w:jc w:val="both"/>
        <w:rPr>
          <w:rFonts w:ascii="Tahoma" w:hAnsi="Tahoma" w:cs="Tahoma"/>
          <w:sz w:val="22"/>
          <w:szCs w:val="22"/>
          <w:lang w:val="sr-Cyrl-RS"/>
        </w:rPr>
      </w:pPr>
      <w:r w:rsidRPr="006B69B7">
        <w:rPr>
          <w:rFonts w:ascii="Tahoma" w:hAnsi="Tahoma" w:cs="Tahoma"/>
          <w:sz w:val="22"/>
          <w:szCs w:val="22"/>
          <w:lang w:val="sr-Cyrl-RS"/>
        </w:rPr>
        <w:t>Подршка младима у руралним срединама</w:t>
      </w:r>
      <w:r w:rsidR="001304E2" w:rsidRPr="006B69B7">
        <w:rPr>
          <w:rFonts w:ascii="Tahoma" w:hAnsi="Tahoma" w:cs="Tahoma"/>
          <w:sz w:val="22"/>
          <w:szCs w:val="22"/>
          <w:lang w:val="sr-Cyrl-RS"/>
        </w:rPr>
        <w:t xml:space="preserve"> (30</w:t>
      </w:r>
      <w:r w:rsidRPr="006B69B7">
        <w:rPr>
          <w:rFonts w:ascii="Tahoma" w:hAnsi="Tahoma" w:cs="Tahoma"/>
          <w:sz w:val="22"/>
          <w:szCs w:val="22"/>
          <w:lang w:val="sr-Cyrl-RS"/>
        </w:rPr>
        <w:t>3</w:t>
      </w:r>
      <w:r w:rsidR="001304E2" w:rsidRPr="006B69B7">
        <w:rPr>
          <w:rFonts w:ascii="Tahoma" w:hAnsi="Tahoma" w:cs="Tahoma"/>
          <w:sz w:val="22"/>
          <w:szCs w:val="22"/>
          <w:lang w:val="sr-Cyrl-RS"/>
        </w:rPr>
        <w:t>)</w:t>
      </w:r>
    </w:p>
    <w:p w14:paraId="7A48240C" w14:textId="77BC2A4B" w:rsidR="001304E2" w:rsidRPr="006B69B7" w:rsidRDefault="001304E2" w:rsidP="006B69B7">
      <w:pPr>
        <w:pStyle w:val="ListParagraph"/>
        <w:numPr>
          <w:ilvl w:val="0"/>
          <w:numId w:val="6"/>
        </w:numPr>
        <w:jc w:val="both"/>
        <w:rPr>
          <w:rFonts w:ascii="Tahoma" w:hAnsi="Tahoma" w:cs="Tahoma"/>
          <w:sz w:val="22"/>
          <w:szCs w:val="22"/>
          <w:lang w:val="sr-Cyrl-RS"/>
        </w:rPr>
      </w:pPr>
      <w:r w:rsidRPr="006B69B7">
        <w:rPr>
          <w:rFonts w:ascii="Tahoma" w:hAnsi="Tahoma" w:cs="Tahoma"/>
          <w:sz w:val="22"/>
          <w:szCs w:val="22"/>
          <w:lang w:val="sr-Cyrl-RS"/>
        </w:rPr>
        <w:t>Посебне потстицаје</w:t>
      </w:r>
    </w:p>
    <w:p w14:paraId="3C9BD3C0" w14:textId="28CC9895" w:rsidR="001304E2" w:rsidRPr="006B69B7" w:rsidRDefault="001253B1" w:rsidP="006B69B7">
      <w:pPr>
        <w:pStyle w:val="ListParagraph"/>
        <w:numPr>
          <w:ilvl w:val="0"/>
          <w:numId w:val="9"/>
        </w:numPr>
        <w:jc w:val="both"/>
        <w:rPr>
          <w:rFonts w:ascii="Tahoma" w:hAnsi="Tahoma" w:cs="Tahoma"/>
          <w:sz w:val="22"/>
          <w:szCs w:val="22"/>
        </w:rPr>
      </w:pPr>
      <w:r w:rsidRPr="006B69B7">
        <w:rPr>
          <w:rFonts w:ascii="Tahoma" w:hAnsi="Tahoma" w:cs="Tahoma"/>
        </w:rPr>
        <w:t xml:space="preserve">подстицаји за промотивне активности у пољопривреди и руралном развоју </w:t>
      </w:r>
      <w:r w:rsidR="001304E2" w:rsidRPr="006B69B7">
        <w:rPr>
          <w:rFonts w:ascii="Tahoma" w:hAnsi="Tahoma" w:cs="Tahoma"/>
          <w:sz w:val="22"/>
          <w:szCs w:val="22"/>
        </w:rPr>
        <w:t xml:space="preserve">(402) </w:t>
      </w:r>
    </w:p>
    <w:p w14:paraId="41173C19" w14:textId="77777777" w:rsidR="001304E2" w:rsidRPr="009712BD" w:rsidRDefault="001304E2" w:rsidP="001304E2">
      <w:pPr>
        <w:jc w:val="both"/>
        <w:rPr>
          <w:rFonts w:ascii="Tahoma" w:hAnsi="Tahoma" w:cs="Tahoma"/>
          <w:sz w:val="22"/>
          <w:szCs w:val="22"/>
          <w:lang w:val="sr-Cyrl-RS"/>
        </w:rPr>
      </w:pPr>
    </w:p>
    <w:p w14:paraId="336972A2" w14:textId="2FFC2539" w:rsidR="001304E2" w:rsidRDefault="001304E2" w:rsidP="001304E2">
      <w:pPr>
        <w:jc w:val="both"/>
        <w:rPr>
          <w:rFonts w:ascii="Tahoma" w:hAnsi="Tahoma" w:cs="Tahoma"/>
          <w:sz w:val="22"/>
          <w:szCs w:val="22"/>
          <w:lang w:val="sr-Cyrl-RS"/>
        </w:rPr>
      </w:pPr>
      <w:r w:rsidRPr="001505C9">
        <w:rPr>
          <w:rFonts w:ascii="Tahoma" w:hAnsi="Tahoma" w:cs="Tahoma"/>
          <w:color w:val="4472C4" w:themeColor="accent1"/>
          <w:sz w:val="22"/>
          <w:szCs w:val="22"/>
          <w:lang w:val="sr-Cyrl-RS"/>
        </w:rPr>
        <w:t xml:space="preserve">Током година укупна средства намењена реализацији програма </w:t>
      </w:r>
      <w:r w:rsidR="003D2BF6" w:rsidRPr="001505C9">
        <w:rPr>
          <w:rFonts w:ascii="Tahoma" w:hAnsi="Tahoma" w:cs="Tahoma"/>
          <w:color w:val="4472C4" w:themeColor="accent1"/>
          <w:sz w:val="22"/>
          <w:szCs w:val="22"/>
          <w:lang w:val="sr-Cyrl-RS"/>
        </w:rPr>
        <w:t>варирала су од 20 до 27,7 милиона</w:t>
      </w:r>
      <w:r w:rsidR="009C7E6C" w:rsidRPr="001505C9">
        <w:rPr>
          <w:rFonts w:ascii="Tahoma" w:hAnsi="Tahoma" w:cs="Tahoma"/>
          <w:color w:val="4472C4" w:themeColor="accent1"/>
          <w:sz w:val="22"/>
          <w:szCs w:val="22"/>
          <w:lang w:val="sr-Cyrl-RS"/>
        </w:rPr>
        <w:t xml:space="preserve"> док су утрошена средства од 15 до 26 милиона у зависности од године. Број корисника је на нивоу од 550 годишње што представља око 20% регистрованих ПГ. </w:t>
      </w:r>
      <w:r w:rsidRPr="009712BD">
        <w:rPr>
          <w:rFonts w:ascii="Tahoma" w:hAnsi="Tahoma" w:cs="Tahoma"/>
          <w:sz w:val="22"/>
          <w:szCs w:val="22"/>
          <w:lang w:val="sr-Cyrl-RS"/>
        </w:rPr>
        <w:t xml:space="preserve">Реализација планираних средстава је </w:t>
      </w:r>
      <w:r w:rsidR="009C7E6C">
        <w:rPr>
          <w:rFonts w:ascii="Tahoma" w:hAnsi="Tahoma" w:cs="Tahoma"/>
          <w:sz w:val="22"/>
          <w:szCs w:val="22"/>
          <w:lang w:val="sr-Cyrl-RS"/>
        </w:rPr>
        <w:t xml:space="preserve">на високом нивоу што указује на добро планирање и велику заинтересованост за мере. </w:t>
      </w:r>
    </w:p>
    <w:p w14:paraId="71FAD37E" w14:textId="77777777" w:rsidR="00AB2DD8" w:rsidRPr="009712BD" w:rsidRDefault="00AB2DD8" w:rsidP="001304E2">
      <w:pPr>
        <w:jc w:val="both"/>
        <w:rPr>
          <w:rFonts w:ascii="Tahoma" w:hAnsi="Tahoma" w:cs="Tahoma"/>
          <w:sz w:val="22"/>
          <w:szCs w:val="22"/>
          <w:lang w:val="sr-Cyrl-RS"/>
        </w:rPr>
      </w:pPr>
    </w:p>
    <w:p w14:paraId="6F5F8BBD" w14:textId="66B15D9C" w:rsidR="001304E2" w:rsidRDefault="00AB2DD8" w:rsidP="001304E2">
      <w:pPr>
        <w:jc w:val="both"/>
        <w:rPr>
          <w:rFonts w:ascii="Tahoma" w:hAnsi="Tahoma" w:cs="Tahoma"/>
          <w:color w:val="4472C4" w:themeColor="accent1"/>
          <w:sz w:val="22"/>
          <w:szCs w:val="22"/>
          <w:lang w:val="sr-Cyrl-RS"/>
        </w:rPr>
      </w:pPr>
      <w:r w:rsidRPr="00AB2DD8">
        <w:rPr>
          <w:rFonts w:ascii="Tahoma" w:hAnsi="Tahoma" w:cs="Tahoma"/>
          <w:color w:val="4472C4" w:themeColor="accent1"/>
          <w:sz w:val="22"/>
          <w:szCs w:val="22"/>
          <w:lang w:val="sr-Cyrl-RS"/>
        </w:rPr>
        <w:t xml:space="preserve">Табела </w:t>
      </w:r>
      <w:r w:rsidR="00370D7B">
        <w:rPr>
          <w:rFonts w:ascii="Tahoma" w:hAnsi="Tahoma" w:cs="Tahoma"/>
          <w:color w:val="4472C4" w:themeColor="accent1"/>
          <w:sz w:val="22"/>
          <w:szCs w:val="22"/>
          <w:lang w:val="sr-Cyrl-RS"/>
        </w:rPr>
        <w:t>6</w:t>
      </w:r>
      <w:r w:rsidRPr="00AB2DD8">
        <w:rPr>
          <w:rFonts w:ascii="Tahoma" w:hAnsi="Tahoma" w:cs="Tahoma"/>
          <w:color w:val="4472C4" w:themeColor="accent1"/>
          <w:sz w:val="22"/>
          <w:szCs w:val="22"/>
          <w:lang w:val="sr-Cyrl-RS"/>
        </w:rPr>
        <w:t xml:space="preserve">: Планирана и реализована средства Програма подршке </w:t>
      </w:r>
    </w:p>
    <w:tbl>
      <w:tblPr>
        <w:tblW w:w="9355" w:type="dxa"/>
        <w:tblLook w:val="04A0" w:firstRow="1" w:lastRow="0" w:firstColumn="1" w:lastColumn="0" w:noHBand="0" w:noVBand="1"/>
      </w:tblPr>
      <w:tblGrid>
        <w:gridCol w:w="1320"/>
        <w:gridCol w:w="2240"/>
        <w:gridCol w:w="2240"/>
        <w:gridCol w:w="1755"/>
        <w:gridCol w:w="1800"/>
      </w:tblGrid>
      <w:tr w:rsidR="009C7E6C" w:rsidRPr="009C7E6C" w14:paraId="263041CD" w14:textId="77777777" w:rsidTr="006B69B7">
        <w:trPr>
          <w:trHeight w:val="280"/>
        </w:trPr>
        <w:tc>
          <w:tcPr>
            <w:tcW w:w="132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56D172F2" w14:textId="011D213A"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Година</w:t>
            </w:r>
          </w:p>
        </w:tc>
        <w:tc>
          <w:tcPr>
            <w:tcW w:w="2240" w:type="dxa"/>
            <w:tcBorders>
              <w:top w:val="single" w:sz="4" w:space="0" w:color="auto"/>
              <w:left w:val="nil"/>
              <w:bottom w:val="single" w:sz="4" w:space="0" w:color="auto"/>
              <w:right w:val="single" w:sz="4" w:space="0" w:color="auto"/>
            </w:tcBorders>
            <w:shd w:val="clear" w:color="000000" w:fill="C6E0B4"/>
            <w:noWrap/>
            <w:vAlign w:val="center"/>
            <w:hideMark/>
          </w:tcPr>
          <w:p w14:paraId="3C33A546" w14:textId="20AFF5E1"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 xml:space="preserve">Планирано </w:t>
            </w:r>
            <w:r w:rsidR="00B0331E">
              <w:rPr>
                <w:rFonts w:ascii="Tahoma" w:hAnsi="Tahoma" w:cs="Tahoma"/>
                <w:color w:val="000000"/>
                <w:sz w:val="22"/>
                <w:szCs w:val="22"/>
                <w:lang w:val="sr-Cyrl-RS"/>
              </w:rPr>
              <w:t>(РСД)</w:t>
            </w:r>
          </w:p>
        </w:tc>
        <w:tc>
          <w:tcPr>
            <w:tcW w:w="2240" w:type="dxa"/>
            <w:tcBorders>
              <w:top w:val="single" w:sz="4" w:space="0" w:color="auto"/>
              <w:left w:val="nil"/>
              <w:bottom w:val="single" w:sz="4" w:space="0" w:color="auto"/>
              <w:right w:val="single" w:sz="4" w:space="0" w:color="auto"/>
            </w:tcBorders>
            <w:shd w:val="clear" w:color="000000" w:fill="C6E0B4"/>
            <w:noWrap/>
            <w:vAlign w:val="center"/>
            <w:hideMark/>
          </w:tcPr>
          <w:p w14:paraId="245855D5" w14:textId="19786AA5" w:rsidR="009C7E6C" w:rsidRPr="006B69B7" w:rsidRDefault="009C7E6C" w:rsidP="006B69B7">
            <w:pPr>
              <w:jc w:val="center"/>
              <w:rPr>
                <w:rFonts w:ascii="Tahoma" w:hAnsi="Tahoma" w:cs="Tahoma"/>
                <w:color w:val="000000"/>
                <w:sz w:val="22"/>
                <w:szCs w:val="22"/>
                <w:lang w:val="sr-Cyrl-RS"/>
              </w:rPr>
            </w:pPr>
            <w:r w:rsidRPr="009C7E6C">
              <w:rPr>
                <w:rFonts w:ascii="Tahoma" w:hAnsi="Tahoma" w:cs="Tahoma"/>
                <w:color w:val="000000"/>
                <w:sz w:val="22"/>
                <w:szCs w:val="22"/>
              </w:rPr>
              <w:t xml:space="preserve">Реализовано </w:t>
            </w:r>
            <w:r w:rsidR="00B0331E">
              <w:rPr>
                <w:rFonts w:ascii="Tahoma" w:hAnsi="Tahoma" w:cs="Tahoma"/>
                <w:color w:val="000000"/>
                <w:sz w:val="22"/>
                <w:szCs w:val="22"/>
                <w:lang w:val="sr-Cyrl-RS"/>
              </w:rPr>
              <w:t>(РСД)</w:t>
            </w:r>
          </w:p>
        </w:tc>
        <w:tc>
          <w:tcPr>
            <w:tcW w:w="1755" w:type="dxa"/>
            <w:tcBorders>
              <w:top w:val="single" w:sz="4" w:space="0" w:color="auto"/>
              <w:left w:val="nil"/>
              <w:bottom w:val="single" w:sz="4" w:space="0" w:color="auto"/>
              <w:right w:val="single" w:sz="4" w:space="0" w:color="auto"/>
            </w:tcBorders>
            <w:shd w:val="clear" w:color="000000" w:fill="C6E0B4"/>
            <w:noWrap/>
            <w:vAlign w:val="center"/>
            <w:hideMark/>
          </w:tcPr>
          <w:p w14:paraId="6BE19954" w14:textId="772CC941"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 реал</w:t>
            </w:r>
            <w:r w:rsidR="00805A94">
              <w:rPr>
                <w:rFonts w:ascii="Tahoma" w:hAnsi="Tahoma" w:cs="Tahoma"/>
                <w:color w:val="000000"/>
                <w:sz w:val="22"/>
                <w:szCs w:val="22"/>
                <w:lang w:val="sr-Cyrl-RS"/>
              </w:rPr>
              <w:t>и</w:t>
            </w:r>
            <w:r w:rsidRPr="009C7E6C">
              <w:rPr>
                <w:rFonts w:ascii="Tahoma" w:hAnsi="Tahoma" w:cs="Tahoma"/>
                <w:color w:val="000000"/>
                <w:sz w:val="22"/>
                <w:szCs w:val="22"/>
              </w:rPr>
              <w:t>зације</w:t>
            </w:r>
          </w:p>
        </w:tc>
        <w:tc>
          <w:tcPr>
            <w:tcW w:w="1800" w:type="dxa"/>
            <w:tcBorders>
              <w:top w:val="single" w:sz="4" w:space="0" w:color="auto"/>
              <w:left w:val="nil"/>
              <w:bottom w:val="single" w:sz="4" w:space="0" w:color="auto"/>
              <w:right w:val="single" w:sz="4" w:space="0" w:color="auto"/>
            </w:tcBorders>
            <w:shd w:val="clear" w:color="000000" w:fill="C6E0B4"/>
            <w:noWrap/>
            <w:vAlign w:val="center"/>
            <w:hideMark/>
          </w:tcPr>
          <w:p w14:paraId="48C41A42" w14:textId="1E5D1DDB"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Број захтева</w:t>
            </w:r>
          </w:p>
        </w:tc>
      </w:tr>
      <w:tr w:rsidR="009C7E6C" w:rsidRPr="009C7E6C" w14:paraId="546AA8B9" w14:textId="77777777" w:rsidTr="006B69B7">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91790"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2017</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08E9AABC" w14:textId="16519FAA"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20.772.971,00</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0747A35A" w14:textId="0D12345A"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15.902.760,03</w:t>
            </w:r>
          </w:p>
        </w:tc>
        <w:tc>
          <w:tcPr>
            <w:tcW w:w="1755" w:type="dxa"/>
            <w:tcBorders>
              <w:top w:val="single" w:sz="4" w:space="0" w:color="auto"/>
              <w:left w:val="nil"/>
              <w:bottom w:val="single" w:sz="4" w:space="0" w:color="auto"/>
              <w:right w:val="single" w:sz="4" w:space="0" w:color="auto"/>
            </w:tcBorders>
            <w:shd w:val="clear" w:color="auto" w:fill="auto"/>
            <w:noWrap/>
            <w:vAlign w:val="bottom"/>
            <w:hideMark/>
          </w:tcPr>
          <w:p w14:paraId="625257E2"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77%</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0C026F0B" w14:textId="54F5BE35"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571</w:t>
            </w:r>
          </w:p>
        </w:tc>
      </w:tr>
      <w:tr w:rsidR="009C7E6C" w:rsidRPr="009C7E6C" w14:paraId="132FBF58" w14:textId="77777777" w:rsidTr="006B69B7">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7B619"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2018</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60719E58" w14:textId="7036E681"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22.672.971,00</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01D477D4" w14:textId="7BC87DC9"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19.050.648,61</w:t>
            </w:r>
          </w:p>
        </w:tc>
        <w:tc>
          <w:tcPr>
            <w:tcW w:w="1755" w:type="dxa"/>
            <w:tcBorders>
              <w:top w:val="single" w:sz="4" w:space="0" w:color="auto"/>
              <w:left w:val="nil"/>
              <w:bottom w:val="single" w:sz="4" w:space="0" w:color="auto"/>
              <w:right w:val="single" w:sz="4" w:space="0" w:color="auto"/>
            </w:tcBorders>
            <w:shd w:val="clear" w:color="auto" w:fill="auto"/>
            <w:noWrap/>
            <w:vAlign w:val="bottom"/>
            <w:hideMark/>
          </w:tcPr>
          <w:p w14:paraId="4F05BC08"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84%</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2A0B6BB5" w14:textId="58B65CE6"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545</w:t>
            </w:r>
          </w:p>
        </w:tc>
      </w:tr>
      <w:tr w:rsidR="009C7E6C" w:rsidRPr="009C7E6C" w14:paraId="0C21BB1E" w14:textId="77777777" w:rsidTr="006B69B7">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CC5C7A"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2019</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20046F11" w14:textId="6E80BC75"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27.747.971,00</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6525A23C" w14:textId="0AEB07FF"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26.796.761,01</w:t>
            </w:r>
          </w:p>
        </w:tc>
        <w:tc>
          <w:tcPr>
            <w:tcW w:w="1755" w:type="dxa"/>
            <w:tcBorders>
              <w:top w:val="single" w:sz="4" w:space="0" w:color="auto"/>
              <w:left w:val="nil"/>
              <w:bottom w:val="single" w:sz="4" w:space="0" w:color="auto"/>
              <w:right w:val="single" w:sz="4" w:space="0" w:color="auto"/>
            </w:tcBorders>
            <w:shd w:val="clear" w:color="auto" w:fill="auto"/>
            <w:noWrap/>
            <w:vAlign w:val="bottom"/>
            <w:hideMark/>
          </w:tcPr>
          <w:p w14:paraId="6FCDC770"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97%</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44690641" w14:textId="5AF14BDA"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543</w:t>
            </w:r>
          </w:p>
        </w:tc>
      </w:tr>
      <w:tr w:rsidR="009C7E6C" w:rsidRPr="009C7E6C" w14:paraId="542ECF0A" w14:textId="77777777" w:rsidTr="006B69B7">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416AA"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2020</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6EB6240A" w14:textId="40307C06"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25.000.000,00</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5C917AE2" w14:textId="2F12AE86"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24.597.833,05</w:t>
            </w:r>
          </w:p>
        </w:tc>
        <w:tc>
          <w:tcPr>
            <w:tcW w:w="1755" w:type="dxa"/>
            <w:tcBorders>
              <w:top w:val="single" w:sz="4" w:space="0" w:color="auto"/>
              <w:left w:val="nil"/>
              <w:bottom w:val="single" w:sz="4" w:space="0" w:color="auto"/>
              <w:right w:val="single" w:sz="4" w:space="0" w:color="auto"/>
            </w:tcBorders>
            <w:shd w:val="clear" w:color="auto" w:fill="auto"/>
            <w:noWrap/>
            <w:vAlign w:val="bottom"/>
            <w:hideMark/>
          </w:tcPr>
          <w:p w14:paraId="542415A1"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98%</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075EA00D" w14:textId="6AAB9E13"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596</w:t>
            </w:r>
          </w:p>
        </w:tc>
      </w:tr>
      <w:tr w:rsidR="009C7E6C" w:rsidRPr="009C7E6C" w14:paraId="3D7D6574" w14:textId="77777777" w:rsidTr="006B69B7">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994F1"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2021</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2A63A104" w14:textId="1CCA6A62"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20.500.000,00</w:t>
            </w:r>
          </w:p>
        </w:tc>
        <w:tc>
          <w:tcPr>
            <w:tcW w:w="2240" w:type="dxa"/>
            <w:tcBorders>
              <w:top w:val="single" w:sz="4" w:space="0" w:color="auto"/>
              <w:left w:val="nil"/>
              <w:bottom w:val="single" w:sz="4" w:space="0" w:color="auto"/>
              <w:right w:val="single" w:sz="4" w:space="0" w:color="auto"/>
            </w:tcBorders>
            <w:shd w:val="clear" w:color="auto" w:fill="auto"/>
            <w:noWrap/>
            <w:vAlign w:val="bottom"/>
            <w:hideMark/>
          </w:tcPr>
          <w:p w14:paraId="4B24EA86" w14:textId="2A730D6F"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15.977.890,39</w:t>
            </w:r>
          </w:p>
        </w:tc>
        <w:tc>
          <w:tcPr>
            <w:tcW w:w="1755" w:type="dxa"/>
            <w:tcBorders>
              <w:top w:val="single" w:sz="4" w:space="0" w:color="auto"/>
              <w:left w:val="nil"/>
              <w:bottom w:val="single" w:sz="4" w:space="0" w:color="auto"/>
              <w:right w:val="single" w:sz="4" w:space="0" w:color="auto"/>
            </w:tcBorders>
            <w:shd w:val="clear" w:color="auto" w:fill="auto"/>
            <w:noWrap/>
            <w:vAlign w:val="bottom"/>
            <w:hideMark/>
          </w:tcPr>
          <w:p w14:paraId="6245E8E0" w14:textId="77777777"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78%</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2F03BD2E" w14:textId="49878750" w:rsidR="009C7E6C" w:rsidRPr="009C7E6C" w:rsidRDefault="009C7E6C" w:rsidP="006B69B7">
            <w:pPr>
              <w:jc w:val="center"/>
              <w:rPr>
                <w:rFonts w:ascii="Tahoma" w:hAnsi="Tahoma" w:cs="Tahoma"/>
                <w:color w:val="000000"/>
                <w:sz w:val="22"/>
                <w:szCs w:val="22"/>
              </w:rPr>
            </w:pPr>
            <w:r w:rsidRPr="009C7E6C">
              <w:rPr>
                <w:rFonts w:ascii="Tahoma" w:hAnsi="Tahoma" w:cs="Tahoma"/>
                <w:color w:val="000000"/>
                <w:sz w:val="22"/>
                <w:szCs w:val="22"/>
              </w:rPr>
              <w:t>474</w:t>
            </w:r>
          </w:p>
        </w:tc>
      </w:tr>
    </w:tbl>
    <w:p w14:paraId="53A1CE31" w14:textId="4AE9107F" w:rsidR="00AB2DD8" w:rsidRDefault="006B69B7" w:rsidP="001304E2">
      <w:pPr>
        <w:jc w:val="both"/>
        <w:rPr>
          <w:rFonts w:ascii="Tahoma" w:hAnsi="Tahoma" w:cs="Tahoma"/>
          <w:color w:val="4472C4" w:themeColor="accent1"/>
          <w:sz w:val="22"/>
          <w:szCs w:val="22"/>
          <w:lang w:val="sr-Cyrl-RS"/>
        </w:rPr>
      </w:pPr>
      <w:r>
        <w:rPr>
          <w:rFonts w:ascii="Tahoma" w:hAnsi="Tahoma" w:cs="Tahoma"/>
          <w:color w:val="4472C4" w:themeColor="accent1"/>
          <w:sz w:val="22"/>
          <w:szCs w:val="22"/>
          <w:lang w:val="sr-Cyrl-RS"/>
        </w:rPr>
        <w:t xml:space="preserve">Извор: ЈЛС </w:t>
      </w:r>
    </w:p>
    <w:p w14:paraId="4E3AD8D1" w14:textId="77777777" w:rsidR="001304E2" w:rsidRPr="009712BD" w:rsidRDefault="001304E2" w:rsidP="001304E2">
      <w:pPr>
        <w:jc w:val="both"/>
        <w:rPr>
          <w:rFonts w:ascii="Tahoma" w:hAnsi="Tahoma" w:cs="Tahoma"/>
          <w:sz w:val="22"/>
          <w:szCs w:val="22"/>
          <w:lang w:val="sr-Cyrl-RS"/>
        </w:rPr>
      </w:pPr>
    </w:p>
    <w:p w14:paraId="1B9BDCBD" w14:textId="77777777" w:rsidR="001304E2" w:rsidRPr="009712BD" w:rsidRDefault="001304E2" w:rsidP="001304E2">
      <w:pPr>
        <w:jc w:val="both"/>
        <w:rPr>
          <w:rFonts w:ascii="Tahoma" w:hAnsi="Tahoma" w:cs="Tahoma"/>
          <w:color w:val="4472C4" w:themeColor="accent1"/>
          <w:sz w:val="22"/>
          <w:szCs w:val="22"/>
          <w:lang w:val="sr-Cyrl-RS"/>
        </w:rPr>
      </w:pPr>
      <w:r w:rsidRPr="009712BD">
        <w:rPr>
          <w:rFonts w:ascii="Tahoma" w:hAnsi="Tahoma" w:cs="Tahoma"/>
          <w:color w:val="4472C4" w:themeColor="accent1"/>
          <w:sz w:val="22"/>
          <w:szCs w:val="22"/>
          <w:lang w:val="sr-Cyrl-RS"/>
        </w:rPr>
        <w:t xml:space="preserve">Директна плаћања </w:t>
      </w:r>
    </w:p>
    <w:p w14:paraId="2D8A8A39" w14:textId="77777777" w:rsidR="00F67472" w:rsidRPr="009712BD" w:rsidRDefault="00F67472" w:rsidP="001304E2">
      <w:pPr>
        <w:jc w:val="both"/>
        <w:rPr>
          <w:rFonts w:ascii="Tahoma" w:hAnsi="Tahoma" w:cs="Tahoma"/>
          <w:sz w:val="22"/>
          <w:szCs w:val="22"/>
          <w:lang w:val="sr-Cyrl-RS"/>
        </w:rPr>
      </w:pPr>
    </w:p>
    <w:p w14:paraId="1F4D0F70" w14:textId="77E2B511" w:rsidR="00F67472" w:rsidRPr="00586AB1" w:rsidRDefault="00F67472" w:rsidP="001304E2">
      <w:pPr>
        <w:jc w:val="both"/>
        <w:rPr>
          <w:rFonts w:ascii="Tahoma" w:hAnsi="Tahoma" w:cs="Tahoma"/>
          <w:sz w:val="22"/>
          <w:szCs w:val="22"/>
          <w:lang w:val="sr-Cyrl-RS"/>
        </w:rPr>
      </w:pPr>
      <w:r w:rsidRPr="00586AB1">
        <w:rPr>
          <w:rFonts w:ascii="Tahoma" w:hAnsi="Tahoma" w:cs="Tahoma"/>
          <w:sz w:val="22"/>
          <w:szCs w:val="22"/>
          <w:lang w:val="sr-Cyrl-RS"/>
        </w:rPr>
        <w:t xml:space="preserve">Мере </w:t>
      </w:r>
      <w:r w:rsidR="00C65642" w:rsidRPr="00586AB1">
        <w:rPr>
          <w:rFonts w:ascii="Tahoma" w:hAnsi="Tahoma" w:cs="Tahoma"/>
          <w:sz w:val="22"/>
          <w:szCs w:val="22"/>
          <w:lang w:val="sr-Cyrl-RS"/>
        </w:rPr>
        <w:t>директних</w:t>
      </w:r>
      <w:r w:rsidRPr="00586AB1">
        <w:rPr>
          <w:rFonts w:ascii="Tahoma" w:hAnsi="Tahoma" w:cs="Tahoma"/>
          <w:sz w:val="22"/>
          <w:szCs w:val="22"/>
          <w:lang w:val="sr-Cyrl-RS"/>
        </w:rPr>
        <w:t xml:space="preserve"> плаћања су веома </w:t>
      </w:r>
      <w:r w:rsidR="009C7E6C" w:rsidRPr="00586AB1">
        <w:rPr>
          <w:rFonts w:ascii="Tahoma" w:hAnsi="Tahoma" w:cs="Tahoma"/>
          <w:sz w:val="22"/>
          <w:szCs w:val="22"/>
          <w:lang w:val="sr-Cyrl-RS"/>
        </w:rPr>
        <w:t xml:space="preserve">бројне и значајне за Крупањ мада се током година одустало од кредитне подршке. </w:t>
      </w:r>
    </w:p>
    <w:p w14:paraId="3DEB2470" w14:textId="77777777" w:rsidR="007E7F1F" w:rsidRPr="00586AB1" w:rsidRDefault="007E7F1F" w:rsidP="007E7F1F">
      <w:pPr>
        <w:jc w:val="both"/>
        <w:rPr>
          <w:rFonts w:ascii="Tahoma" w:hAnsi="Tahoma" w:cs="Tahoma"/>
          <w:sz w:val="22"/>
          <w:szCs w:val="22"/>
          <w:lang w:val="sr-Cyrl-RS"/>
        </w:rPr>
      </w:pPr>
    </w:p>
    <w:p w14:paraId="46D64234" w14:textId="0C31C2BF" w:rsidR="009C7E6C" w:rsidRPr="00586AB1" w:rsidRDefault="00B0331E" w:rsidP="007E7F1F">
      <w:pPr>
        <w:jc w:val="both"/>
        <w:rPr>
          <w:rFonts w:ascii="Tahoma" w:hAnsi="Tahoma" w:cs="Tahoma"/>
          <w:sz w:val="22"/>
          <w:szCs w:val="22"/>
        </w:rPr>
      </w:pPr>
      <w:r>
        <w:rPr>
          <w:rFonts w:ascii="Tahoma" w:hAnsi="Tahoma" w:cs="Tahoma"/>
          <w:sz w:val="22"/>
          <w:szCs w:val="22"/>
          <w:lang w:val="sr-Cyrl-RS"/>
        </w:rPr>
        <w:t xml:space="preserve">Мера </w:t>
      </w:r>
      <w:r w:rsidR="009C7E6C" w:rsidRPr="00586AB1">
        <w:rPr>
          <w:rFonts w:ascii="Tahoma" w:hAnsi="Tahoma" w:cs="Tahoma"/>
          <w:sz w:val="22"/>
          <w:szCs w:val="22"/>
          <w:lang w:val="sr-Latn-RS"/>
        </w:rPr>
        <w:t>100.1.1</w:t>
      </w:r>
      <w:r>
        <w:rPr>
          <w:rFonts w:ascii="Tahoma" w:hAnsi="Tahoma" w:cs="Tahoma"/>
          <w:sz w:val="22"/>
          <w:szCs w:val="22"/>
          <w:lang w:val="sr-Cyrl-RS"/>
        </w:rPr>
        <w:t xml:space="preserve"> -</w:t>
      </w:r>
      <w:r w:rsidR="009C7E6C" w:rsidRPr="00586AB1">
        <w:rPr>
          <w:rFonts w:ascii="Tahoma" w:hAnsi="Tahoma" w:cs="Tahoma"/>
          <w:sz w:val="22"/>
          <w:szCs w:val="22"/>
          <w:lang w:val="sr-Latn-RS"/>
        </w:rPr>
        <w:t xml:space="preserve"> </w:t>
      </w:r>
      <w:r w:rsidR="009C7E6C" w:rsidRPr="006B69B7">
        <w:rPr>
          <w:rFonts w:ascii="Tahoma" w:hAnsi="Tahoma" w:cs="Tahoma"/>
          <w:i/>
          <w:iCs/>
          <w:sz w:val="22"/>
          <w:szCs w:val="22"/>
          <w:lang w:val="sr-Latn-RS"/>
        </w:rPr>
        <w:t>Регрес за репродуктивни материјал (вештачко осемењавање)</w:t>
      </w:r>
      <w:r w:rsidR="009C7E6C" w:rsidRPr="00586AB1">
        <w:rPr>
          <w:rFonts w:ascii="Tahoma" w:hAnsi="Tahoma" w:cs="Tahoma"/>
          <w:sz w:val="22"/>
          <w:szCs w:val="22"/>
        </w:rPr>
        <w:t xml:space="preserve"> –планирана</w:t>
      </w:r>
      <w:r>
        <w:rPr>
          <w:rFonts w:ascii="Tahoma" w:hAnsi="Tahoma" w:cs="Tahoma"/>
          <w:sz w:val="22"/>
          <w:szCs w:val="22"/>
          <w:lang w:val="sr-Cyrl-RS"/>
        </w:rPr>
        <w:t xml:space="preserve"> је</w:t>
      </w:r>
      <w:r w:rsidR="009C7E6C" w:rsidRPr="00586AB1">
        <w:rPr>
          <w:rFonts w:ascii="Tahoma" w:hAnsi="Tahoma" w:cs="Tahoma"/>
          <w:sz w:val="22"/>
          <w:szCs w:val="22"/>
        </w:rPr>
        <w:t xml:space="preserve"> током посматраног периода. Меру карактерише масовност захтева и висок проценат реализације планираних средстава. Износ подстицаја по кориснику износио је 100% а по јединици мере максимално 1.800,00 динара. Просечно гледано</w:t>
      </w:r>
      <w:r>
        <w:rPr>
          <w:rFonts w:ascii="Tahoma" w:hAnsi="Tahoma" w:cs="Tahoma"/>
          <w:sz w:val="22"/>
          <w:szCs w:val="22"/>
          <w:lang w:val="sr-Cyrl-RS"/>
        </w:rPr>
        <w:t>,</w:t>
      </w:r>
      <w:r w:rsidR="009C7E6C" w:rsidRPr="00586AB1">
        <w:rPr>
          <w:rFonts w:ascii="Tahoma" w:hAnsi="Tahoma" w:cs="Tahoma"/>
          <w:sz w:val="22"/>
          <w:szCs w:val="22"/>
        </w:rPr>
        <w:t xml:space="preserve"> планирана средства за ову меру износила су око 2 милиона динара са процентом реализације око 90%. Број корисника је велик и кретао се од 196 у 2021</w:t>
      </w:r>
      <w:r>
        <w:rPr>
          <w:rFonts w:ascii="Tahoma" w:hAnsi="Tahoma" w:cs="Tahoma"/>
          <w:sz w:val="22"/>
          <w:szCs w:val="22"/>
          <w:lang w:val="sr-Cyrl-RS"/>
        </w:rPr>
        <w:t>.</w:t>
      </w:r>
      <w:r w:rsidR="009C7E6C" w:rsidRPr="00586AB1">
        <w:rPr>
          <w:rFonts w:ascii="Tahoma" w:hAnsi="Tahoma" w:cs="Tahoma"/>
          <w:sz w:val="22"/>
          <w:szCs w:val="22"/>
        </w:rPr>
        <w:t xml:space="preserve"> години до 252 корисника у 2018</w:t>
      </w:r>
      <w:r>
        <w:rPr>
          <w:rFonts w:ascii="Tahoma" w:hAnsi="Tahoma" w:cs="Tahoma"/>
          <w:sz w:val="22"/>
          <w:szCs w:val="22"/>
          <w:lang w:val="sr-Cyrl-RS"/>
        </w:rPr>
        <w:t>.</w:t>
      </w:r>
      <w:r w:rsidR="009C7E6C" w:rsidRPr="00586AB1">
        <w:rPr>
          <w:rFonts w:ascii="Tahoma" w:hAnsi="Tahoma" w:cs="Tahoma"/>
          <w:sz w:val="22"/>
          <w:szCs w:val="22"/>
        </w:rPr>
        <w:t xml:space="preserve"> години.</w:t>
      </w:r>
    </w:p>
    <w:p w14:paraId="7E291080" w14:textId="77777777" w:rsidR="007E7F1F" w:rsidRPr="00586AB1" w:rsidRDefault="007E7F1F" w:rsidP="007E7F1F">
      <w:pPr>
        <w:jc w:val="both"/>
        <w:rPr>
          <w:rFonts w:ascii="Tahoma" w:hAnsi="Tahoma" w:cs="Tahoma"/>
          <w:sz w:val="22"/>
          <w:szCs w:val="22"/>
        </w:rPr>
      </w:pPr>
    </w:p>
    <w:p w14:paraId="2A638446" w14:textId="2ADCD56A" w:rsidR="009C7E6C" w:rsidRPr="00586AB1" w:rsidRDefault="007E7F1F" w:rsidP="009C7E6C">
      <w:pPr>
        <w:jc w:val="both"/>
        <w:rPr>
          <w:rFonts w:ascii="Tahoma" w:hAnsi="Tahoma" w:cs="Tahoma"/>
          <w:sz w:val="22"/>
          <w:szCs w:val="22"/>
          <w:lang w:val="sr-Cyrl-RS"/>
        </w:rPr>
      </w:pPr>
      <w:r w:rsidRPr="00586AB1">
        <w:rPr>
          <w:rFonts w:ascii="Tahoma" w:hAnsi="Tahoma" w:cs="Tahoma"/>
          <w:sz w:val="22"/>
          <w:szCs w:val="22"/>
          <w:lang w:val="sr-Cyrl-RS"/>
        </w:rPr>
        <w:t xml:space="preserve">Мера </w:t>
      </w:r>
      <w:r w:rsidR="009C7E6C" w:rsidRPr="00586AB1">
        <w:rPr>
          <w:rFonts w:ascii="Tahoma" w:hAnsi="Tahoma" w:cs="Tahoma"/>
          <w:sz w:val="22"/>
          <w:szCs w:val="22"/>
        </w:rPr>
        <w:t xml:space="preserve">100.2 </w:t>
      </w:r>
      <w:r w:rsidR="009C7E6C" w:rsidRPr="006B69B7">
        <w:rPr>
          <w:rFonts w:ascii="Tahoma" w:hAnsi="Tahoma" w:cs="Tahoma"/>
          <w:i/>
          <w:iCs/>
          <w:sz w:val="22"/>
          <w:szCs w:val="22"/>
        </w:rPr>
        <w:t xml:space="preserve">– </w:t>
      </w:r>
      <w:r w:rsidRPr="006B69B7">
        <w:rPr>
          <w:rFonts w:ascii="Tahoma" w:hAnsi="Tahoma" w:cs="Tahoma"/>
          <w:i/>
          <w:iCs/>
          <w:sz w:val="22"/>
          <w:szCs w:val="22"/>
          <w:lang w:val="sr-Cyrl-RS"/>
        </w:rPr>
        <w:t>С</w:t>
      </w:r>
      <w:r w:rsidR="009C7E6C" w:rsidRPr="006B69B7">
        <w:rPr>
          <w:rFonts w:ascii="Tahoma" w:hAnsi="Tahoma" w:cs="Tahoma"/>
          <w:i/>
          <w:iCs/>
          <w:sz w:val="22"/>
          <w:szCs w:val="22"/>
        </w:rPr>
        <w:t>уфинансирање камате за пољопривредне кредите</w:t>
      </w:r>
      <w:r w:rsidR="00B0331E">
        <w:rPr>
          <w:rFonts w:ascii="Tahoma" w:hAnsi="Tahoma" w:cs="Tahoma"/>
          <w:sz w:val="22"/>
          <w:szCs w:val="22"/>
          <w:lang w:val="sr-Cyrl-RS"/>
        </w:rPr>
        <w:t xml:space="preserve"> -</w:t>
      </w:r>
      <w:r w:rsidR="009C7E6C" w:rsidRPr="00586AB1">
        <w:rPr>
          <w:rFonts w:ascii="Tahoma" w:hAnsi="Tahoma" w:cs="Tahoma"/>
          <w:sz w:val="22"/>
          <w:szCs w:val="22"/>
        </w:rPr>
        <w:t xml:space="preserve"> планирана је током  2017</w:t>
      </w:r>
      <w:r w:rsidR="00B0331E">
        <w:rPr>
          <w:rFonts w:ascii="Tahoma" w:hAnsi="Tahoma" w:cs="Tahoma"/>
          <w:sz w:val="22"/>
          <w:szCs w:val="22"/>
          <w:lang w:val="sr-Cyrl-RS"/>
        </w:rPr>
        <w:t>.</w:t>
      </w:r>
      <w:r w:rsidR="009C7E6C" w:rsidRPr="00586AB1">
        <w:rPr>
          <w:rFonts w:ascii="Tahoma" w:hAnsi="Tahoma" w:cs="Tahoma"/>
          <w:sz w:val="22"/>
          <w:szCs w:val="22"/>
        </w:rPr>
        <w:t xml:space="preserve"> и 2018</w:t>
      </w:r>
      <w:r w:rsidR="00B0331E">
        <w:rPr>
          <w:rFonts w:ascii="Tahoma" w:hAnsi="Tahoma" w:cs="Tahoma"/>
          <w:sz w:val="22"/>
          <w:szCs w:val="22"/>
          <w:lang w:val="sr-Cyrl-RS"/>
        </w:rPr>
        <w:t>.</w:t>
      </w:r>
      <w:r w:rsidR="009C7E6C" w:rsidRPr="00586AB1">
        <w:rPr>
          <w:rFonts w:ascii="Tahoma" w:hAnsi="Tahoma" w:cs="Tahoma"/>
          <w:sz w:val="22"/>
          <w:szCs w:val="22"/>
        </w:rPr>
        <w:t xml:space="preserve"> године. Мера је показала </w:t>
      </w:r>
      <w:r w:rsidRPr="00586AB1">
        <w:rPr>
          <w:rFonts w:ascii="Tahoma" w:hAnsi="Tahoma" w:cs="Tahoma"/>
          <w:sz w:val="22"/>
          <w:szCs w:val="22"/>
          <w:lang w:val="sr-Cyrl-RS"/>
        </w:rPr>
        <w:t>да не постоји велика заинтересованост.</w:t>
      </w:r>
      <w:r w:rsidR="009C7E6C" w:rsidRPr="00586AB1">
        <w:rPr>
          <w:rFonts w:ascii="Tahoma" w:hAnsi="Tahoma" w:cs="Tahoma"/>
          <w:sz w:val="22"/>
          <w:szCs w:val="22"/>
          <w:lang w:val="sr-Cyrl-CS"/>
        </w:rPr>
        <w:t xml:space="preserve"> За ове намене планирана су скромна средства, око 250.000 динара у просеку. </w:t>
      </w:r>
      <w:r w:rsidRPr="00586AB1">
        <w:rPr>
          <w:rFonts w:ascii="Tahoma" w:hAnsi="Tahoma" w:cs="Tahoma"/>
          <w:sz w:val="22"/>
          <w:szCs w:val="22"/>
          <w:lang w:val="sr-Cyrl-CS"/>
        </w:rPr>
        <w:t>П</w:t>
      </w:r>
      <w:r w:rsidR="009C7E6C" w:rsidRPr="00586AB1">
        <w:rPr>
          <w:rFonts w:ascii="Tahoma" w:hAnsi="Tahoma" w:cs="Tahoma"/>
          <w:sz w:val="22"/>
          <w:szCs w:val="22"/>
          <w:lang w:val="sr-Cyrl-CS"/>
        </w:rPr>
        <w:t>рве године је било 5 корисника, док је у 2018. години био свега један корисник те је у наредним годинама изостало планирање ове мере. Реализација планираних средстава је била око 35%</w:t>
      </w:r>
      <w:r w:rsidRPr="00586AB1">
        <w:rPr>
          <w:rFonts w:ascii="Tahoma" w:hAnsi="Tahoma" w:cs="Tahoma"/>
          <w:sz w:val="22"/>
          <w:szCs w:val="22"/>
          <w:lang w:val="sr-Cyrl-CS"/>
        </w:rPr>
        <w:t xml:space="preserve">, </w:t>
      </w:r>
      <w:r w:rsidR="009C7E6C" w:rsidRPr="00586AB1">
        <w:rPr>
          <w:rFonts w:ascii="Tahoma" w:hAnsi="Tahoma" w:cs="Tahoma"/>
          <w:sz w:val="22"/>
          <w:szCs w:val="22"/>
          <w:lang w:val="sr-Cyrl-CS"/>
        </w:rPr>
        <w:t>а максимални износ подстицаја је 40.000,00 динара по кориснику.</w:t>
      </w:r>
    </w:p>
    <w:p w14:paraId="54BCCD7E" w14:textId="77777777" w:rsidR="001304E2" w:rsidRPr="00586AB1" w:rsidRDefault="001304E2" w:rsidP="001304E2">
      <w:pPr>
        <w:jc w:val="both"/>
        <w:rPr>
          <w:rFonts w:ascii="Tahoma" w:hAnsi="Tahoma" w:cs="Tahoma"/>
          <w:bCs/>
          <w:sz w:val="22"/>
          <w:szCs w:val="22"/>
        </w:rPr>
      </w:pPr>
    </w:p>
    <w:p w14:paraId="6A242AF2" w14:textId="77777777" w:rsidR="001304E2" w:rsidRPr="00586AB1" w:rsidRDefault="001304E2" w:rsidP="001304E2">
      <w:pPr>
        <w:jc w:val="both"/>
        <w:rPr>
          <w:rFonts w:ascii="Tahoma" w:hAnsi="Tahoma" w:cs="Tahoma"/>
          <w:bCs/>
          <w:color w:val="4472C4" w:themeColor="accent1"/>
          <w:sz w:val="22"/>
          <w:szCs w:val="22"/>
          <w:lang w:val="sr-Cyrl-RS"/>
        </w:rPr>
      </w:pPr>
      <w:r w:rsidRPr="00586AB1">
        <w:rPr>
          <w:rFonts w:ascii="Tahoma" w:hAnsi="Tahoma" w:cs="Tahoma"/>
          <w:bCs/>
          <w:color w:val="4472C4" w:themeColor="accent1"/>
          <w:sz w:val="22"/>
          <w:szCs w:val="22"/>
          <w:lang w:val="sr-Cyrl-RS"/>
        </w:rPr>
        <w:t>Мере руралног развоја</w:t>
      </w:r>
    </w:p>
    <w:p w14:paraId="08906D65" w14:textId="77777777" w:rsidR="001304E2" w:rsidRPr="00586AB1" w:rsidRDefault="001304E2" w:rsidP="001304E2">
      <w:pPr>
        <w:jc w:val="both"/>
        <w:rPr>
          <w:rFonts w:ascii="Tahoma" w:hAnsi="Tahoma" w:cs="Tahoma"/>
          <w:bCs/>
          <w:sz w:val="22"/>
          <w:szCs w:val="22"/>
          <w:lang w:val="sr-Cyrl-RS"/>
        </w:rPr>
      </w:pPr>
    </w:p>
    <w:p w14:paraId="574CDCF0" w14:textId="29DE44CC" w:rsidR="007E7F1F" w:rsidRPr="00586AB1" w:rsidRDefault="007E7F1F" w:rsidP="006B69B7">
      <w:pPr>
        <w:jc w:val="both"/>
        <w:rPr>
          <w:rFonts w:ascii="Tahoma" w:hAnsi="Tahoma" w:cs="Tahoma"/>
          <w:i/>
          <w:sz w:val="22"/>
          <w:szCs w:val="22"/>
        </w:rPr>
      </w:pPr>
      <w:r w:rsidRPr="00586AB1">
        <w:rPr>
          <w:rFonts w:ascii="Tahoma" w:hAnsi="Tahoma" w:cs="Tahoma"/>
          <w:bCs/>
          <w:sz w:val="22"/>
          <w:szCs w:val="22"/>
        </w:rPr>
        <w:t xml:space="preserve">Мера 101 </w:t>
      </w:r>
      <w:r w:rsidR="00EB520C" w:rsidRPr="006B69B7">
        <w:rPr>
          <w:rFonts w:ascii="Tahoma" w:hAnsi="Tahoma" w:cs="Tahoma"/>
          <w:bCs/>
          <w:i/>
          <w:iCs/>
          <w:sz w:val="22"/>
          <w:szCs w:val="22"/>
          <w:lang w:val="sr-Cyrl-RS"/>
        </w:rPr>
        <w:t xml:space="preserve">- </w:t>
      </w:r>
      <w:r w:rsidRPr="006B69B7">
        <w:rPr>
          <w:rFonts w:ascii="Tahoma" w:hAnsi="Tahoma" w:cs="Tahoma"/>
          <w:bCs/>
          <w:i/>
          <w:iCs/>
          <w:sz w:val="22"/>
          <w:szCs w:val="22"/>
        </w:rPr>
        <w:t>Инвестиције у физичку имовину</w:t>
      </w:r>
      <w:r w:rsidR="00EB520C" w:rsidRPr="006B69B7">
        <w:rPr>
          <w:rFonts w:ascii="Tahoma" w:hAnsi="Tahoma" w:cs="Tahoma"/>
          <w:bCs/>
          <w:i/>
          <w:iCs/>
          <w:sz w:val="22"/>
          <w:szCs w:val="22"/>
          <w:lang w:val="sr-Cyrl-RS"/>
        </w:rPr>
        <w:t xml:space="preserve"> -</w:t>
      </w:r>
      <w:r w:rsidRPr="00586AB1">
        <w:rPr>
          <w:rFonts w:ascii="Tahoma" w:hAnsi="Tahoma" w:cs="Tahoma"/>
          <w:sz w:val="22"/>
          <w:szCs w:val="22"/>
        </w:rPr>
        <w:t xml:space="preserve"> планирана је и реализована кроз цео посматрани период. Средства планирана за ову меру су се из године у годину мењала</w:t>
      </w:r>
      <w:r w:rsidR="00EB520C">
        <w:rPr>
          <w:rFonts w:ascii="Tahoma" w:hAnsi="Tahoma" w:cs="Tahoma"/>
          <w:sz w:val="22"/>
          <w:szCs w:val="22"/>
          <w:lang w:val="sr-Cyrl-RS"/>
        </w:rPr>
        <w:t>,</w:t>
      </w:r>
      <w:r w:rsidRPr="00586AB1">
        <w:rPr>
          <w:rFonts w:ascii="Tahoma" w:hAnsi="Tahoma" w:cs="Tahoma"/>
          <w:sz w:val="22"/>
          <w:szCs w:val="22"/>
        </w:rPr>
        <w:t xml:space="preserve"> </w:t>
      </w:r>
      <w:r w:rsidRPr="00586AB1">
        <w:rPr>
          <w:rFonts w:ascii="Tahoma" w:hAnsi="Tahoma" w:cs="Tahoma"/>
          <w:sz w:val="22"/>
          <w:szCs w:val="22"/>
        </w:rPr>
        <w:lastRenderedPageBreak/>
        <w:t xml:space="preserve">али су у просеку износила око 18 милиона динара са </w:t>
      </w:r>
      <w:r w:rsidR="00EB520C">
        <w:rPr>
          <w:rFonts w:ascii="Tahoma" w:hAnsi="Tahoma" w:cs="Tahoma"/>
          <w:sz w:val="22"/>
          <w:szCs w:val="22"/>
          <w:lang w:val="sr-Cyrl-RS"/>
        </w:rPr>
        <w:t>з</w:t>
      </w:r>
      <w:r w:rsidRPr="00586AB1">
        <w:rPr>
          <w:rFonts w:ascii="Tahoma" w:hAnsi="Tahoma" w:cs="Tahoma"/>
          <w:sz w:val="22"/>
          <w:szCs w:val="22"/>
        </w:rPr>
        <w:t>начајним бројем корисника и високим процентом реализације планираних средстава (око</w:t>
      </w:r>
      <w:r w:rsidR="00EB520C">
        <w:rPr>
          <w:rFonts w:ascii="Tahoma" w:hAnsi="Tahoma" w:cs="Tahoma"/>
          <w:sz w:val="22"/>
          <w:szCs w:val="22"/>
          <w:lang w:val="sr-Cyrl-RS"/>
        </w:rPr>
        <w:t xml:space="preserve"> </w:t>
      </w:r>
      <w:r w:rsidRPr="00586AB1">
        <w:rPr>
          <w:rFonts w:ascii="Tahoma" w:hAnsi="Tahoma" w:cs="Tahoma"/>
          <w:sz w:val="22"/>
          <w:szCs w:val="22"/>
        </w:rPr>
        <w:t xml:space="preserve">90%). Број корисника се кретао од 270 до 367. У 2022. години планирано је да корисник може остварити максимало 500.000 динара или 55% што је знатно већи износ него претходних година. </w:t>
      </w:r>
      <w:r w:rsidR="00EB520C">
        <w:rPr>
          <w:rFonts w:ascii="Tahoma" w:hAnsi="Tahoma" w:cs="Tahoma"/>
          <w:sz w:val="22"/>
          <w:szCs w:val="22"/>
          <w:lang w:val="sr-Cyrl-RS"/>
        </w:rPr>
        <w:t xml:space="preserve">Генерално </w:t>
      </w:r>
      <w:r w:rsidRPr="00586AB1">
        <w:rPr>
          <w:rFonts w:ascii="Tahoma" w:hAnsi="Tahoma" w:cs="Tahoma"/>
          <w:sz w:val="22"/>
          <w:szCs w:val="22"/>
        </w:rPr>
        <w:t>посматрано</w:t>
      </w:r>
      <w:r w:rsidR="00EB520C">
        <w:rPr>
          <w:rFonts w:ascii="Tahoma" w:hAnsi="Tahoma" w:cs="Tahoma"/>
          <w:sz w:val="22"/>
          <w:szCs w:val="22"/>
          <w:lang w:val="sr-Cyrl-RS"/>
        </w:rPr>
        <w:t>,</w:t>
      </w:r>
      <w:r w:rsidRPr="00586AB1">
        <w:rPr>
          <w:rFonts w:ascii="Tahoma" w:hAnsi="Tahoma" w:cs="Tahoma"/>
          <w:sz w:val="22"/>
          <w:szCs w:val="22"/>
        </w:rPr>
        <w:t xml:space="preserve"> период који је предмет анализе</w:t>
      </w:r>
      <w:r w:rsidR="00EB520C">
        <w:rPr>
          <w:rFonts w:ascii="Tahoma" w:hAnsi="Tahoma" w:cs="Tahoma"/>
          <w:sz w:val="22"/>
          <w:szCs w:val="22"/>
          <w:lang w:val="sr-Cyrl-RS"/>
        </w:rPr>
        <w:t>,</w:t>
      </w:r>
      <w:r w:rsidRPr="00586AB1">
        <w:rPr>
          <w:rFonts w:ascii="Tahoma" w:hAnsi="Tahoma" w:cs="Tahoma"/>
          <w:sz w:val="22"/>
          <w:szCs w:val="22"/>
        </w:rPr>
        <w:t xml:space="preserve"> износ бесповратних средстава по кориснику кретао се од 70.000 динара до 270.000 динара са процентом поврата од 55 до 70%. </w:t>
      </w:r>
    </w:p>
    <w:p w14:paraId="41EF8083" w14:textId="77777777" w:rsidR="001304E2" w:rsidRPr="00586AB1" w:rsidRDefault="001304E2" w:rsidP="001304E2">
      <w:pPr>
        <w:jc w:val="both"/>
        <w:rPr>
          <w:rFonts w:ascii="Tahoma" w:hAnsi="Tahoma" w:cs="Tahoma"/>
          <w:sz w:val="22"/>
          <w:szCs w:val="22"/>
        </w:rPr>
      </w:pPr>
    </w:p>
    <w:p w14:paraId="5F05CC30" w14:textId="0F8B2F84" w:rsidR="007E7F1F" w:rsidRPr="00586AB1" w:rsidRDefault="007E7F1F" w:rsidP="007E7F1F">
      <w:pPr>
        <w:jc w:val="both"/>
        <w:rPr>
          <w:rFonts w:ascii="Tahoma" w:hAnsi="Tahoma" w:cs="Tahoma"/>
          <w:sz w:val="22"/>
          <w:szCs w:val="22"/>
        </w:rPr>
      </w:pPr>
      <w:r w:rsidRPr="00586AB1">
        <w:rPr>
          <w:rFonts w:ascii="Tahoma" w:hAnsi="Tahoma" w:cs="Tahoma"/>
          <w:sz w:val="22"/>
          <w:szCs w:val="22"/>
        </w:rPr>
        <w:t xml:space="preserve">Мера 104 </w:t>
      </w:r>
      <w:r w:rsidRPr="006B69B7">
        <w:rPr>
          <w:rFonts w:ascii="Tahoma" w:hAnsi="Tahoma" w:cs="Tahoma"/>
          <w:i/>
          <w:iCs/>
          <w:sz w:val="22"/>
          <w:szCs w:val="22"/>
        </w:rPr>
        <w:t>- Управљање ризицима –</w:t>
      </w:r>
      <w:r w:rsidRPr="00586AB1">
        <w:rPr>
          <w:rFonts w:ascii="Tahoma" w:hAnsi="Tahoma" w:cs="Tahoma"/>
          <w:sz w:val="22"/>
          <w:szCs w:val="22"/>
        </w:rPr>
        <w:t xml:space="preserve"> мера је планирана 2017</w:t>
      </w:r>
      <w:r w:rsidR="00EB520C">
        <w:rPr>
          <w:rFonts w:ascii="Tahoma" w:hAnsi="Tahoma" w:cs="Tahoma"/>
          <w:sz w:val="22"/>
          <w:szCs w:val="22"/>
          <w:lang w:val="sr-Cyrl-RS"/>
        </w:rPr>
        <w:t>.</w:t>
      </w:r>
      <w:r w:rsidRPr="00586AB1">
        <w:rPr>
          <w:rFonts w:ascii="Tahoma" w:hAnsi="Tahoma" w:cs="Tahoma"/>
          <w:sz w:val="22"/>
          <w:szCs w:val="22"/>
        </w:rPr>
        <w:t>, 2021</w:t>
      </w:r>
      <w:r w:rsidR="00EB520C">
        <w:rPr>
          <w:rFonts w:ascii="Tahoma" w:hAnsi="Tahoma" w:cs="Tahoma"/>
          <w:sz w:val="22"/>
          <w:szCs w:val="22"/>
          <w:lang w:val="sr-Cyrl-RS"/>
        </w:rPr>
        <w:t>.</w:t>
      </w:r>
      <w:r w:rsidRPr="00586AB1">
        <w:rPr>
          <w:rFonts w:ascii="Tahoma" w:hAnsi="Tahoma" w:cs="Tahoma"/>
          <w:sz w:val="22"/>
          <w:szCs w:val="22"/>
        </w:rPr>
        <w:t xml:space="preserve"> и 2022</w:t>
      </w:r>
      <w:r w:rsidR="00EB520C">
        <w:rPr>
          <w:rFonts w:ascii="Tahoma" w:hAnsi="Tahoma" w:cs="Tahoma"/>
          <w:sz w:val="22"/>
          <w:szCs w:val="22"/>
          <w:lang w:val="sr-Cyrl-RS"/>
        </w:rPr>
        <w:t>.</w:t>
      </w:r>
      <w:r w:rsidRPr="00586AB1">
        <w:rPr>
          <w:rFonts w:ascii="Tahoma" w:hAnsi="Tahoma" w:cs="Tahoma"/>
          <w:sz w:val="22"/>
          <w:szCs w:val="22"/>
        </w:rPr>
        <w:t xml:space="preserve"> године. У последњој години (2022</w:t>
      </w:r>
      <w:r w:rsidR="004301A3">
        <w:rPr>
          <w:rFonts w:ascii="Tahoma" w:hAnsi="Tahoma" w:cs="Tahoma"/>
          <w:sz w:val="22"/>
          <w:szCs w:val="22"/>
          <w:lang w:val="sr-Cyrl-RS"/>
        </w:rPr>
        <w:t>.</w:t>
      </w:r>
      <w:r w:rsidRPr="00586AB1">
        <w:rPr>
          <w:rFonts w:ascii="Tahoma" w:hAnsi="Tahoma" w:cs="Tahoma"/>
          <w:sz w:val="22"/>
          <w:szCs w:val="22"/>
        </w:rPr>
        <w:t>) издвојена су значајна средства за ове намене те ћемо са извештајем у 2023</w:t>
      </w:r>
      <w:r w:rsidR="004301A3">
        <w:rPr>
          <w:rFonts w:ascii="Tahoma" w:hAnsi="Tahoma" w:cs="Tahoma"/>
          <w:sz w:val="22"/>
          <w:szCs w:val="22"/>
          <w:lang w:val="sr-Cyrl-RS"/>
        </w:rPr>
        <w:t>.</w:t>
      </w:r>
      <w:r w:rsidRPr="00586AB1">
        <w:rPr>
          <w:rFonts w:ascii="Tahoma" w:hAnsi="Tahoma" w:cs="Tahoma"/>
          <w:sz w:val="22"/>
          <w:szCs w:val="22"/>
        </w:rPr>
        <w:t xml:space="preserve"> години видети успех реализације ове мере. Подстицај за премију осигурања за усеве, плодове, вишегодишње засаде, расаднике и животиње има за циљ сигурност у производњи, односно надокнаду штете причињене елементарном непогодом. Износ подстицаја за премију осигурања износи 40-55% од вредности укупно плаћене премије без пдв-а по кориснику максимално 70.000 до 80.000,00 динара. Подстицаји се додељују по редоследу пристизања уредно поднетих захтева до утрошка средстава у складу са програмом и конкурсом до износа планираних финансијских средстава за ову меру. У 2021</w:t>
      </w:r>
      <w:r w:rsidR="004301A3">
        <w:rPr>
          <w:rFonts w:ascii="Tahoma" w:hAnsi="Tahoma" w:cs="Tahoma"/>
          <w:sz w:val="22"/>
          <w:szCs w:val="22"/>
          <w:lang w:val="sr-Cyrl-RS"/>
        </w:rPr>
        <w:t>.</w:t>
      </w:r>
      <w:r w:rsidRPr="00586AB1">
        <w:rPr>
          <w:rFonts w:ascii="Tahoma" w:hAnsi="Tahoma" w:cs="Tahoma"/>
          <w:sz w:val="22"/>
          <w:szCs w:val="22"/>
        </w:rPr>
        <w:t xml:space="preserve"> години је био свега један корисник са износом од 60.000 динара који је исплаћен чиме је проценат реализације планираних средстава низак. У 2017</w:t>
      </w:r>
      <w:r w:rsidR="004301A3">
        <w:rPr>
          <w:rFonts w:ascii="Tahoma" w:hAnsi="Tahoma" w:cs="Tahoma"/>
          <w:sz w:val="22"/>
          <w:szCs w:val="22"/>
          <w:lang w:val="sr-Cyrl-RS"/>
        </w:rPr>
        <w:t>.</w:t>
      </w:r>
      <w:r w:rsidRPr="00586AB1">
        <w:rPr>
          <w:rFonts w:ascii="Tahoma" w:hAnsi="Tahoma" w:cs="Tahoma"/>
          <w:sz w:val="22"/>
          <w:szCs w:val="22"/>
        </w:rPr>
        <w:t xml:space="preserve"> години било је 16 корисника са процентом реализације планираних средстава 99%.</w:t>
      </w:r>
    </w:p>
    <w:p w14:paraId="5BBECE34" w14:textId="77777777" w:rsidR="001304E2" w:rsidRPr="00586AB1" w:rsidRDefault="001304E2" w:rsidP="001304E2">
      <w:pPr>
        <w:jc w:val="both"/>
        <w:rPr>
          <w:rFonts w:ascii="Tahoma" w:hAnsi="Tahoma" w:cs="Tahoma"/>
          <w:sz w:val="22"/>
          <w:szCs w:val="22"/>
        </w:rPr>
      </w:pPr>
    </w:p>
    <w:p w14:paraId="63EFB8AE" w14:textId="71B03E27" w:rsidR="007E7F1F" w:rsidRPr="00586AB1" w:rsidRDefault="007E7F1F" w:rsidP="007E7F1F">
      <w:pPr>
        <w:jc w:val="both"/>
        <w:rPr>
          <w:rFonts w:ascii="Tahoma" w:hAnsi="Tahoma" w:cs="Tahoma"/>
          <w:sz w:val="22"/>
          <w:szCs w:val="22"/>
        </w:rPr>
      </w:pPr>
      <w:r w:rsidRPr="00586AB1">
        <w:rPr>
          <w:rFonts w:ascii="Tahoma" w:hAnsi="Tahoma" w:cs="Tahoma"/>
          <w:sz w:val="22"/>
          <w:szCs w:val="22"/>
        </w:rPr>
        <w:t xml:space="preserve">Мера 201.1. </w:t>
      </w:r>
      <w:r w:rsidR="004301A3">
        <w:rPr>
          <w:rFonts w:ascii="Tahoma" w:hAnsi="Tahoma" w:cs="Tahoma"/>
          <w:sz w:val="22"/>
          <w:szCs w:val="22"/>
          <w:lang w:val="sr-Cyrl-RS"/>
        </w:rPr>
        <w:t xml:space="preserve">- </w:t>
      </w:r>
      <w:r w:rsidRPr="006B69B7">
        <w:rPr>
          <w:rFonts w:ascii="Tahoma" w:hAnsi="Tahoma" w:cs="Tahoma"/>
          <w:i/>
          <w:iCs/>
          <w:sz w:val="22"/>
          <w:szCs w:val="22"/>
        </w:rPr>
        <w:t>Одрживо коршћење пољопривредног земљишта</w:t>
      </w:r>
      <w:r w:rsidRPr="00586AB1">
        <w:rPr>
          <w:rFonts w:ascii="Tahoma" w:hAnsi="Tahoma" w:cs="Tahoma"/>
          <w:sz w:val="22"/>
          <w:szCs w:val="22"/>
        </w:rPr>
        <w:t xml:space="preserve"> </w:t>
      </w:r>
      <w:r w:rsidR="004301A3">
        <w:rPr>
          <w:rFonts w:ascii="Tahoma" w:hAnsi="Tahoma" w:cs="Tahoma"/>
          <w:sz w:val="22"/>
          <w:szCs w:val="22"/>
          <w:lang w:val="sr-Cyrl-RS"/>
        </w:rPr>
        <w:t xml:space="preserve">- </w:t>
      </w:r>
      <w:r w:rsidRPr="00586AB1">
        <w:rPr>
          <w:rFonts w:ascii="Tahoma" w:hAnsi="Tahoma" w:cs="Tahoma"/>
          <w:sz w:val="22"/>
          <w:szCs w:val="22"/>
        </w:rPr>
        <w:t xml:space="preserve">планирана је само током 2018. </w:t>
      </w:r>
      <w:proofErr w:type="gramStart"/>
      <w:r w:rsidRPr="00586AB1">
        <w:rPr>
          <w:rFonts w:ascii="Tahoma" w:hAnsi="Tahoma" w:cs="Tahoma"/>
          <w:sz w:val="22"/>
          <w:szCs w:val="22"/>
        </w:rPr>
        <w:t xml:space="preserve">године </w:t>
      </w:r>
      <w:r w:rsidR="00EC3B99">
        <w:rPr>
          <w:rFonts w:ascii="Tahoma" w:hAnsi="Tahoma" w:cs="Tahoma"/>
          <w:sz w:val="22"/>
          <w:szCs w:val="22"/>
        </w:rPr>
        <w:t xml:space="preserve"> </w:t>
      </w:r>
      <w:r w:rsidR="00EC3B99">
        <w:rPr>
          <w:rFonts w:ascii="Tahoma" w:hAnsi="Tahoma" w:cs="Tahoma"/>
          <w:sz w:val="22"/>
          <w:szCs w:val="22"/>
          <w:lang w:val="sr-Cyrl-RS"/>
        </w:rPr>
        <w:t>реализована</w:t>
      </w:r>
      <w:proofErr w:type="gramEnd"/>
      <w:r w:rsidR="00EC3B99">
        <w:rPr>
          <w:rFonts w:ascii="Tahoma" w:hAnsi="Tahoma" w:cs="Tahoma"/>
          <w:sz w:val="22"/>
          <w:szCs w:val="22"/>
          <w:lang w:val="sr-Cyrl-RS"/>
        </w:rPr>
        <w:t xml:space="preserve"> је у износу 1,2 милиона кроз уговор са ПСС Лозница ради израде анализе земљишта. </w:t>
      </w:r>
    </w:p>
    <w:p w14:paraId="1CC63403" w14:textId="77777777" w:rsidR="001304E2" w:rsidRPr="00586AB1" w:rsidRDefault="001304E2" w:rsidP="001304E2">
      <w:pPr>
        <w:jc w:val="both"/>
        <w:rPr>
          <w:rFonts w:ascii="Tahoma" w:hAnsi="Tahoma" w:cs="Tahoma"/>
          <w:sz w:val="22"/>
          <w:szCs w:val="22"/>
          <w:lang w:val="sr-Cyrl-RS"/>
        </w:rPr>
      </w:pPr>
    </w:p>
    <w:p w14:paraId="202B5E5B" w14:textId="695506B8" w:rsidR="00586AB1" w:rsidRDefault="00586AB1" w:rsidP="00586AB1">
      <w:pPr>
        <w:jc w:val="both"/>
        <w:rPr>
          <w:rFonts w:ascii="Tahoma" w:hAnsi="Tahoma" w:cs="Tahoma"/>
          <w:sz w:val="22"/>
          <w:szCs w:val="22"/>
        </w:rPr>
      </w:pPr>
      <w:r w:rsidRPr="00586AB1">
        <w:rPr>
          <w:rFonts w:ascii="Tahoma" w:hAnsi="Tahoma" w:cs="Tahoma"/>
          <w:sz w:val="22"/>
          <w:szCs w:val="22"/>
        </w:rPr>
        <w:t xml:space="preserve">Мера 303 </w:t>
      </w:r>
      <w:r w:rsidRPr="006B69B7">
        <w:rPr>
          <w:rFonts w:ascii="Tahoma" w:hAnsi="Tahoma" w:cs="Tahoma"/>
          <w:i/>
          <w:iCs/>
          <w:sz w:val="22"/>
          <w:szCs w:val="22"/>
        </w:rPr>
        <w:t xml:space="preserve">– </w:t>
      </w:r>
      <w:r w:rsidR="004301A3" w:rsidRPr="006B69B7">
        <w:rPr>
          <w:rFonts w:ascii="Tahoma" w:hAnsi="Tahoma" w:cs="Tahoma"/>
          <w:i/>
          <w:iCs/>
          <w:sz w:val="22"/>
          <w:szCs w:val="22"/>
          <w:lang w:val="sr-Cyrl-RS"/>
        </w:rPr>
        <w:t>П</w:t>
      </w:r>
      <w:r w:rsidR="004301A3" w:rsidRPr="006B69B7">
        <w:rPr>
          <w:rFonts w:ascii="Tahoma" w:hAnsi="Tahoma" w:cs="Tahoma"/>
          <w:i/>
          <w:iCs/>
          <w:sz w:val="22"/>
          <w:szCs w:val="22"/>
        </w:rPr>
        <w:t xml:space="preserve">одршка </w:t>
      </w:r>
      <w:r w:rsidRPr="006B69B7">
        <w:rPr>
          <w:rFonts w:ascii="Tahoma" w:hAnsi="Tahoma" w:cs="Tahoma"/>
          <w:i/>
          <w:iCs/>
          <w:sz w:val="22"/>
          <w:szCs w:val="22"/>
        </w:rPr>
        <w:t>младима у руралним срединама –</w:t>
      </w:r>
      <w:r w:rsidRPr="00586AB1">
        <w:rPr>
          <w:rFonts w:ascii="Tahoma" w:hAnsi="Tahoma" w:cs="Tahoma"/>
          <w:sz w:val="22"/>
          <w:szCs w:val="22"/>
        </w:rPr>
        <w:t xml:space="preserve"> мера која је планир</w:t>
      </w:r>
      <w:r w:rsidR="004301A3">
        <w:rPr>
          <w:rFonts w:ascii="Tahoma" w:hAnsi="Tahoma" w:cs="Tahoma"/>
          <w:sz w:val="22"/>
          <w:szCs w:val="22"/>
          <w:lang w:val="sr-Cyrl-RS"/>
        </w:rPr>
        <w:t>а</w:t>
      </w:r>
      <w:r w:rsidRPr="00586AB1">
        <w:rPr>
          <w:rFonts w:ascii="Tahoma" w:hAnsi="Tahoma" w:cs="Tahoma"/>
          <w:sz w:val="22"/>
          <w:szCs w:val="22"/>
        </w:rPr>
        <w:t>на током периода 2019-2022. године. Смисао увођења ове мере је омогућавање младим РПГ да инвестирају већа средства у набавку потребне механизације, опреме за наводњавање, воћних садница, квалитетних приплодних грла. Идеја је да млади људи остану мотивисани да живе и раде на селу како би створили нова радна места за себе и своје породице. Ова мера се примењује од 2019.</w:t>
      </w:r>
      <w:r w:rsidR="004301A3">
        <w:rPr>
          <w:rFonts w:ascii="Tahoma" w:hAnsi="Tahoma" w:cs="Tahoma"/>
          <w:sz w:val="22"/>
          <w:szCs w:val="22"/>
          <w:lang w:val="sr-Cyrl-RS"/>
        </w:rPr>
        <w:t xml:space="preserve"> </w:t>
      </w:r>
      <w:r w:rsidRPr="00586AB1">
        <w:rPr>
          <w:rFonts w:ascii="Tahoma" w:hAnsi="Tahoma" w:cs="Tahoma"/>
          <w:sz w:val="22"/>
          <w:szCs w:val="22"/>
        </w:rPr>
        <w:t>године када је 12 РПГ конкурисало за набавку механизације</w:t>
      </w:r>
      <w:r w:rsidR="004301A3">
        <w:rPr>
          <w:rFonts w:ascii="Tahoma" w:hAnsi="Tahoma" w:cs="Tahoma"/>
          <w:sz w:val="22"/>
          <w:szCs w:val="22"/>
          <w:lang w:val="sr-Cyrl-RS"/>
        </w:rPr>
        <w:t>,</w:t>
      </w:r>
      <w:r w:rsidRPr="00586AB1">
        <w:rPr>
          <w:rFonts w:ascii="Tahoma" w:hAnsi="Tahoma" w:cs="Tahoma"/>
          <w:sz w:val="22"/>
          <w:szCs w:val="22"/>
        </w:rPr>
        <w:t xml:space="preserve"> а добијена подстицајна средства су износила 1,8 милиона динара. У 2020.</w:t>
      </w:r>
      <w:r w:rsidR="004301A3">
        <w:rPr>
          <w:rFonts w:ascii="Tahoma" w:hAnsi="Tahoma" w:cs="Tahoma"/>
          <w:sz w:val="22"/>
          <w:szCs w:val="22"/>
          <w:lang w:val="sr-Cyrl-RS"/>
        </w:rPr>
        <w:t>години</w:t>
      </w:r>
      <w:r w:rsidRPr="00586AB1">
        <w:rPr>
          <w:rFonts w:ascii="Tahoma" w:hAnsi="Tahoma" w:cs="Tahoma"/>
          <w:sz w:val="22"/>
          <w:szCs w:val="22"/>
        </w:rPr>
        <w:t xml:space="preserve"> кроз ову меру поднето је 20 захтева у укупном износу од 3 милиона динара. Кроз ову меру млади пољопривредници би унапредили процес производње, повећали продуктивност и конкурентност као и технолошки оспособили своја газдинства у складу са стандардима. Очекивани резултат мере је постизање веће економске ефикасности, веће ор</w:t>
      </w:r>
      <w:r w:rsidR="004301A3">
        <w:rPr>
          <w:rFonts w:ascii="Tahoma" w:hAnsi="Tahoma" w:cs="Tahoma"/>
          <w:sz w:val="22"/>
          <w:szCs w:val="22"/>
          <w:lang w:val="sr-Cyrl-RS"/>
        </w:rPr>
        <w:t>и</w:t>
      </w:r>
      <w:r w:rsidRPr="00586AB1">
        <w:rPr>
          <w:rFonts w:ascii="Tahoma" w:hAnsi="Tahoma" w:cs="Tahoma"/>
          <w:sz w:val="22"/>
          <w:szCs w:val="22"/>
        </w:rPr>
        <w:t>јентисаности ка тржишту и дугорочне одрживости младих у руралним срединама. У 2021.</w:t>
      </w:r>
      <w:r w:rsidR="004301A3">
        <w:rPr>
          <w:rFonts w:ascii="Tahoma" w:hAnsi="Tahoma" w:cs="Tahoma"/>
          <w:sz w:val="22"/>
          <w:szCs w:val="22"/>
          <w:lang w:val="sr-Cyrl-RS"/>
        </w:rPr>
        <w:t xml:space="preserve"> </w:t>
      </w:r>
      <w:r w:rsidRPr="00586AB1">
        <w:rPr>
          <w:rFonts w:ascii="Tahoma" w:hAnsi="Tahoma" w:cs="Tahoma"/>
          <w:sz w:val="22"/>
          <w:szCs w:val="22"/>
        </w:rPr>
        <w:t>години кроз ову меру поднето је 12 захтева у укупном износу 1,6 милона динара. Постоји интересовање код младих РПГ за ову меру јер је уочено да су и у пре</w:t>
      </w:r>
      <w:r w:rsidR="004301A3">
        <w:rPr>
          <w:rFonts w:ascii="Tahoma" w:hAnsi="Tahoma" w:cs="Tahoma"/>
          <w:sz w:val="22"/>
          <w:szCs w:val="22"/>
          <w:lang w:val="sr-Cyrl-RS"/>
        </w:rPr>
        <w:t>т</w:t>
      </w:r>
      <w:r w:rsidRPr="00586AB1">
        <w:rPr>
          <w:rFonts w:ascii="Tahoma" w:hAnsi="Tahoma" w:cs="Tahoma"/>
          <w:sz w:val="22"/>
          <w:szCs w:val="22"/>
        </w:rPr>
        <w:t>ходним годинама млади РПГ улагали већа средства (за набавку садница малине или јагоде, опреме за наводњавање јагоде и механизације) а нису могли да добију веће подстицаје због ограничења у максималном износу подстицаја по кориснику. Износ подстицаја за све инвестиције у оквиру једног сектора за младе је 70-80% од вредности инвестиције без пдв-а, максимално 140.000 до 200.000,00 динара по кориснику, под условом да је најмања вредност прихватљиве инвестиције 280.000,00 динара са пдв-ом</w:t>
      </w:r>
    </w:p>
    <w:p w14:paraId="1E121AFB" w14:textId="77777777" w:rsidR="004301A3" w:rsidRPr="00586AB1" w:rsidRDefault="004301A3" w:rsidP="00586AB1">
      <w:pPr>
        <w:jc w:val="both"/>
        <w:rPr>
          <w:rFonts w:ascii="Tahoma" w:hAnsi="Tahoma" w:cs="Tahoma"/>
          <w:sz w:val="22"/>
          <w:szCs w:val="22"/>
        </w:rPr>
      </w:pPr>
    </w:p>
    <w:p w14:paraId="5C30A20A" w14:textId="77777777" w:rsidR="00EC3B99" w:rsidRDefault="00586AB1" w:rsidP="00586AB1">
      <w:pPr>
        <w:jc w:val="both"/>
        <w:rPr>
          <w:rFonts w:ascii="Tahoma" w:hAnsi="Tahoma" w:cs="Tahoma"/>
          <w:sz w:val="22"/>
          <w:szCs w:val="22"/>
        </w:rPr>
      </w:pPr>
      <w:r w:rsidRPr="00586AB1">
        <w:rPr>
          <w:rFonts w:ascii="Tahoma" w:hAnsi="Tahoma" w:cs="Tahoma"/>
          <w:sz w:val="22"/>
          <w:szCs w:val="22"/>
        </w:rPr>
        <w:t xml:space="preserve">Мера 402 </w:t>
      </w:r>
      <w:r w:rsidRPr="006B69B7">
        <w:rPr>
          <w:rFonts w:ascii="Tahoma" w:hAnsi="Tahoma" w:cs="Tahoma"/>
          <w:i/>
          <w:iCs/>
          <w:sz w:val="22"/>
          <w:szCs w:val="22"/>
        </w:rPr>
        <w:t xml:space="preserve">– </w:t>
      </w:r>
      <w:r w:rsidR="004301A3" w:rsidRPr="006B69B7">
        <w:rPr>
          <w:rFonts w:ascii="Tahoma" w:hAnsi="Tahoma" w:cs="Tahoma"/>
          <w:i/>
          <w:iCs/>
          <w:sz w:val="22"/>
          <w:szCs w:val="22"/>
          <w:lang w:val="sr-Cyrl-RS"/>
        </w:rPr>
        <w:t>П</w:t>
      </w:r>
      <w:r w:rsidRPr="006B69B7">
        <w:rPr>
          <w:rFonts w:ascii="Tahoma" w:hAnsi="Tahoma" w:cs="Tahoma"/>
          <w:i/>
          <w:iCs/>
          <w:sz w:val="22"/>
          <w:szCs w:val="22"/>
        </w:rPr>
        <w:t>одстицаји за промотивне активности у пољопривреди и руралном развоју –</w:t>
      </w:r>
      <w:r w:rsidRPr="00586AB1">
        <w:rPr>
          <w:rFonts w:ascii="Tahoma" w:hAnsi="Tahoma" w:cs="Tahoma"/>
          <w:sz w:val="22"/>
          <w:szCs w:val="22"/>
        </w:rPr>
        <w:t xml:space="preserve"> мера је планирана у 2018</w:t>
      </w:r>
      <w:r w:rsidR="004301A3">
        <w:rPr>
          <w:rFonts w:ascii="Tahoma" w:hAnsi="Tahoma" w:cs="Tahoma"/>
          <w:sz w:val="22"/>
          <w:szCs w:val="22"/>
          <w:lang w:val="sr-Cyrl-RS"/>
        </w:rPr>
        <w:t>.</w:t>
      </w:r>
      <w:r w:rsidRPr="00586AB1">
        <w:rPr>
          <w:rFonts w:ascii="Tahoma" w:hAnsi="Tahoma" w:cs="Tahoma"/>
          <w:sz w:val="22"/>
          <w:szCs w:val="22"/>
        </w:rPr>
        <w:t>, 2020</w:t>
      </w:r>
      <w:r w:rsidR="004301A3">
        <w:rPr>
          <w:rFonts w:ascii="Tahoma" w:hAnsi="Tahoma" w:cs="Tahoma"/>
          <w:sz w:val="22"/>
          <w:szCs w:val="22"/>
          <w:lang w:val="sr-Cyrl-RS"/>
        </w:rPr>
        <w:t>.</w:t>
      </w:r>
      <w:r w:rsidRPr="00586AB1">
        <w:rPr>
          <w:rFonts w:ascii="Tahoma" w:hAnsi="Tahoma" w:cs="Tahoma"/>
          <w:sz w:val="22"/>
          <w:szCs w:val="22"/>
        </w:rPr>
        <w:t>,</w:t>
      </w:r>
      <w:r w:rsidR="004301A3">
        <w:rPr>
          <w:rFonts w:ascii="Tahoma" w:hAnsi="Tahoma" w:cs="Tahoma"/>
          <w:sz w:val="22"/>
          <w:szCs w:val="22"/>
          <w:lang w:val="sr-Cyrl-RS"/>
        </w:rPr>
        <w:t xml:space="preserve"> </w:t>
      </w:r>
      <w:r w:rsidRPr="00586AB1">
        <w:rPr>
          <w:rFonts w:ascii="Tahoma" w:hAnsi="Tahoma" w:cs="Tahoma"/>
          <w:sz w:val="22"/>
          <w:szCs w:val="22"/>
        </w:rPr>
        <w:t>2021</w:t>
      </w:r>
      <w:r w:rsidR="004301A3">
        <w:rPr>
          <w:rFonts w:ascii="Tahoma" w:hAnsi="Tahoma" w:cs="Tahoma"/>
          <w:sz w:val="22"/>
          <w:szCs w:val="22"/>
          <w:lang w:val="sr-Cyrl-RS"/>
        </w:rPr>
        <w:t>.</w:t>
      </w:r>
      <w:r w:rsidRPr="00586AB1">
        <w:rPr>
          <w:rFonts w:ascii="Tahoma" w:hAnsi="Tahoma" w:cs="Tahoma"/>
          <w:sz w:val="22"/>
          <w:szCs w:val="22"/>
        </w:rPr>
        <w:t xml:space="preserve"> и 2022</w:t>
      </w:r>
      <w:r w:rsidR="004301A3">
        <w:rPr>
          <w:rFonts w:ascii="Tahoma" w:hAnsi="Tahoma" w:cs="Tahoma"/>
          <w:sz w:val="22"/>
          <w:szCs w:val="22"/>
          <w:lang w:val="sr-Cyrl-RS"/>
        </w:rPr>
        <w:t>.</w:t>
      </w:r>
      <w:r w:rsidRPr="00586AB1">
        <w:rPr>
          <w:rFonts w:ascii="Tahoma" w:hAnsi="Tahoma" w:cs="Tahoma"/>
          <w:sz w:val="22"/>
          <w:szCs w:val="22"/>
        </w:rPr>
        <w:t xml:space="preserve"> години са врло скромним средствима, у </w:t>
      </w:r>
      <w:r w:rsidRPr="00586AB1">
        <w:rPr>
          <w:rFonts w:ascii="Tahoma" w:hAnsi="Tahoma" w:cs="Tahoma"/>
          <w:sz w:val="22"/>
          <w:szCs w:val="22"/>
        </w:rPr>
        <w:lastRenderedPageBreak/>
        <w:t>просеку 35.000 динара. Мера је реализована само 2018</w:t>
      </w:r>
      <w:r w:rsidR="004301A3">
        <w:rPr>
          <w:rFonts w:ascii="Tahoma" w:hAnsi="Tahoma" w:cs="Tahoma"/>
          <w:sz w:val="22"/>
          <w:szCs w:val="22"/>
          <w:lang w:val="sr-Cyrl-RS"/>
        </w:rPr>
        <w:t>.</w:t>
      </w:r>
      <w:r w:rsidRPr="00586AB1">
        <w:rPr>
          <w:rFonts w:ascii="Tahoma" w:hAnsi="Tahoma" w:cs="Tahoma"/>
          <w:sz w:val="22"/>
          <w:szCs w:val="22"/>
        </w:rPr>
        <w:t xml:space="preserve"> године када је било два корисника и процентом реализације планираних средстава од 68%. Мера се односила на одрживи развој пољопривреде и руралних подручја, да буде заснована на праћењу нoвих технологија, стручном усавршавању и константном трансферу знања и информација. </w:t>
      </w:r>
    </w:p>
    <w:p w14:paraId="1D06EFDC" w14:textId="77777777" w:rsidR="00EC3B99" w:rsidRDefault="00EC3B99" w:rsidP="00586AB1">
      <w:pPr>
        <w:jc w:val="both"/>
        <w:rPr>
          <w:rFonts w:ascii="Tahoma" w:hAnsi="Tahoma" w:cs="Tahoma"/>
          <w:sz w:val="22"/>
          <w:szCs w:val="22"/>
          <w:lang w:val="sr-Cyrl-RS"/>
        </w:rPr>
      </w:pPr>
      <w:r>
        <w:rPr>
          <w:rFonts w:ascii="Tahoma" w:hAnsi="Tahoma" w:cs="Tahoma"/>
          <w:sz w:val="22"/>
          <w:szCs w:val="22"/>
          <w:lang w:val="sr-Cyrl-RS"/>
        </w:rPr>
        <w:t xml:space="preserve">У току 2020 и 2021 ова мера није могла бити реализована због ковид пандемије. </w:t>
      </w:r>
    </w:p>
    <w:p w14:paraId="7F5DF9AB" w14:textId="77777777" w:rsidR="00EC3B99" w:rsidRDefault="00EC3B99" w:rsidP="00586AB1">
      <w:pPr>
        <w:jc w:val="both"/>
        <w:rPr>
          <w:rFonts w:ascii="Tahoma" w:hAnsi="Tahoma" w:cs="Tahoma"/>
          <w:sz w:val="22"/>
          <w:szCs w:val="22"/>
          <w:lang w:val="sr-Cyrl-RS"/>
        </w:rPr>
      </w:pPr>
    </w:p>
    <w:p w14:paraId="3ACF9EED" w14:textId="2E2C9507" w:rsidR="00586AB1" w:rsidRPr="00586AB1" w:rsidRDefault="00586AB1" w:rsidP="00586AB1">
      <w:pPr>
        <w:jc w:val="both"/>
        <w:rPr>
          <w:rFonts w:ascii="Tahoma" w:hAnsi="Tahoma" w:cs="Tahoma"/>
          <w:sz w:val="22"/>
          <w:szCs w:val="22"/>
        </w:rPr>
      </w:pPr>
      <w:r w:rsidRPr="00586AB1">
        <w:rPr>
          <w:rFonts w:ascii="Tahoma" w:hAnsi="Tahoma" w:cs="Tahoma"/>
          <w:sz w:val="22"/>
          <w:szCs w:val="22"/>
        </w:rPr>
        <w:t>Пољопривредни произвођачи и сеоско становништво све теже успевају да самостално, без икакве стручне помоћи примењују иновације у производњи, пласману, развоју непољопривредних делатности, маркетингу и другим активностима везаним за развој руралних средина. Подршка информативним активностима обухвата подршку промоције развојних потенцијала и потреба села, очувања традиције, подршку активностима везаним за подизање нивоа пласмана производа и услуга и активностима везаним за развој села у образовном, здрвственом, културном, спортском, социолошком и осталим аспектима, који ће утицати на побољшање квалитета живота сеоског становништва, као и показне активности које ће бити усмерене на пољопривредне произвођаче, сеоско становништво.</w:t>
      </w:r>
    </w:p>
    <w:p w14:paraId="0DBBAEB5" w14:textId="11861A74" w:rsidR="00D06688" w:rsidRDefault="00D06688" w:rsidP="0066701D">
      <w:pPr>
        <w:rPr>
          <w:rFonts w:ascii="Tahoma" w:hAnsi="Tahoma" w:cs="Tahoma"/>
          <w:sz w:val="22"/>
          <w:szCs w:val="22"/>
        </w:rPr>
      </w:pPr>
    </w:p>
    <w:p w14:paraId="312D8AE1" w14:textId="4395B804" w:rsidR="00BB343C" w:rsidRPr="00BB343C" w:rsidRDefault="00BB343C" w:rsidP="00BB343C">
      <w:pPr>
        <w:pStyle w:val="Heading2"/>
        <w:rPr>
          <w:rFonts w:ascii="Tahoma" w:hAnsi="Tahoma" w:cs="Tahoma"/>
          <w:b/>
          <w:bCs/>
          <w:i/>
          <w:iCs/>
          <w:color w:val="000000"/>
          <w:sz w:val="32"/>
          <w:szCs w:val="32"/>
        </w:rPr>
      </w:pPr>
      <w:r w:rsidRPr="00BB343C">
        <w:rPr>
          <w:rFonts w:ascii="Tahoma" w:hAnsi="Tahoma" w:cs="Tahoma"/>
          <w:lang w:val="sr-Cyrl-RS"/>
        </w:rPr>
        <w:t xml:space="preserve">Годишњи програм заштите, уређења и коришћења пољопривредног земљишта </w:t>
      </w:r>
      <w:r w:rsidRPr="00BB343C">
        <w:rPr>
          <w:rFonts w:ascii="Tahoma" w:hAnsi="Tahoma" w:cs="Tahoma"/>
          <w:b/>
          <w:bCs/>
          <w:i/>
          <w:iCs/>
          <w:color w:val="000000"/>
          <w:sz w:val="32"/>
          <w:szCs w:val="32"/>
        </w:rPr>
        <w:t xml:space="preserve"> </w:t>
      </w:r>
    </w:p>
    <w:p w14:paraId="632684CE" w14:textId="59E400E7" w:rsidR="007B4F54" w:rsidRDefault="007B4F54" w:rsidP="0075068D">
      <w:pPr>
        <w:jc w:val="both"/>
        <w:rPr>
          <w:rFonts w:ascii="Tahoma" w:hAnsi="Tahoma" w:cs="Tahoma"/>
          <w:sz w:val="22"/>
          <w:szCs w:val="22"/>
          <w:lang w:val="sr-Cyrl-RS"/>
        </w:rPr>
      </w:pPr>
    </w:p>
    <w:p w14:paraId="48B9C1AD" w14:textId="043EB948" w:rsidR="00EC3B99" w:rsidRDefault="00EC3B99" w:rsidP="00EC3B99">
      <w:pPr>
        <w:jc w:val="both"/>
        <w:rPr>
          <w:rFonts w:ascii="Tahoma" w:hAnsi="Tahoma" w:cs="Tahoma"/>
          <w:sz w:val="22"/>
          <w:szCs w:val="22"/>
          <w:lang w:val="sr-Cyrl-CS"/>
        </w:rPr>
      </w:pPr>
      <w:r w:rsidRPr="00EC3B99">
        <w:rPr>
          <w:rFonts w:ascii="Tahoma" w:hAnsi="Tahoma" w:cs="Tahoma"/>
          <w:sz w:val="22"/>
          <w:szCs w:val="22"/>
          <w:lang w:val="sr-Cyrl-CS"/>
        </w:rPr>
        <w:t xml:space="preserve">Правни основ за доношење Годишњег програма заштите, уређења и коришћења пољопривредног земљишта општине Крупањ за текућу годину  заснован је на члану 60. Закона о пољопривредном земљишту („Службени гласник РС“ бр. 62/2006, 65/08-др закон, 41/2009, 112/15, 80/2017 и 95/18-др. закон). У складу са Законом о пољопривредном земљишту јединице локалне самоуправе су  у обавези да израде Годишњи програм заштите, уређења и коришћења пољопривредног земљишта, доставе Министарству на контролу и сагласност. Уз захтев за давање сагласности, Министарству се доставља позитивно мишљење комисије за давање мишљења уз изјаву чланова комисије за израду годишњег програма заштите, уређења и коришћења пољопривредног земљишта на територији општине Крупањ за текућу годину. да су подаци наведени у годишњем програму потпуни, веродостојни и тачни. Рок за доношење програма је 31.март текуће године.Циљ доношења програма  је да се средства од закупа пољопривредног земљишта у државној својини и накнада за промену намене пољопривредног земљишта у 2022.години, искористе у складу са предложеним програмом.  </w:t>
      </w:r>
    </w:p>
    <w:p w14:paraId="7556B361" w14:textId="77777777" w:rsidR="00EC3B99" w:rsidRPr="00EC3B99" w:rsidRDefault="00EC3B99" w:rsidP="00EC3B99">
      <w:pPr>
        <w:jc w:val="both"/>
        <w:rPr>
          <w:rFonts w:ascii="Tahoma" w:hAnsi="Tahoma" w:cs="Tahoma"/>
          <w:sz w:val="22"/>
          <w:szCs w:val="22"/>
          <w:lang w:val="sr-Cyrl-CS"/>
        </w:rPr>
      </w:pPr>
    </w:p>
    <w:p w14:paraId="2125F877" w14:textId="1947D886" w:rsidR="00EC3B99" w:rsidRPr="00EC3B99" w:rsidRDefault="00EC3B99" w:rsidP="00EC3B99">
      <w:pPr>
        <w:jc w:val="both"/>
        <w:rPr>
          <w:rFonts w:ascii="Tahoma" w:hAnsi="Tahoma" w:cs="Tahoma"/>
          <w:sz w:val="22"/>
          <w:szCs w:val="22"/>
          <w:lang w:val="sr-Cyrl-RS"/>
        </w:rPr>
      </w:pPr>
      <w:r w:rsidRPr="00EC3B99">
        <w:rPr>
          <w:rFonts w:ascii="Tahoma" w:hAnsi="Tahoma" w:cs="Tahoma"/>
          <w:sz w:val="22"/>
          <w:szCs w:val="22"/>
          <w:lang w:val="sr-Cyrl-CS"/>
        </w:rPr>
        <w:t>Имајућу у виду напред наведено средства од промене намене и закупа су јако мала да би се реализовала било која понуђена мера кроз овај програм. Уређење атарских путева је предходних година коришћено када ји и МПШВ учествовало са 40% средстава а општина издвајала значајна  средства из свог буџета</w:t>
      </w:r>
    </w:p>
    <w:p w14:paraId="7DA33F0D" w14:textId="77777777" w:rsidR="00EC3B99" w:rsidRDefault="00EC3B99" w:rsidP="0075068D">
      <w:pPr>
        <w:jc w:val="both"/>
        <w:rPr>
          <w:rFonts w:ascii="Tahoma" w:hAnsi="Tahoma" w:cs="Tahoma"/>
          <w:sz w:val="22"/>
          <w:szCs w:val="22"/>
          <w:lang w:val="sr-Cyrl-RS"/>
        </w:rPr>
      </w:pPr>
    </w:p>
    <w:p w14:paraId="616D2F5F" w14:textId="6F9D3911" w:rsidR="00210154" w:rsidRDefault="00BB343C" w:rsidP="0075068D">
      <w:pPr>
        <w:jc w:val="both"/>
        <w:rPr>
          <w:rFonts w:ascii="Tahoma" w:hAnsi="Tahoma" w:cs="Tahoma"/>
          <w:sz w:val="22"/>
          <w:szCs w:val="22"/>
          <w:lang w:val="sr-Cyrl-RS"/>
        </w:rPr>
      </w:pPr>
      <w:r>
        <w:rPr>
          <w:rFonts w:ascii="Tahoma" w:hAnsi="Tahoma" w:cs="Tahoma"/>
          <w:sz w:val="22"/>
          <w:szCs w:val="22"/>
          <w:lang w:val="sr-Cyrl-RS"/>
        </w:rPr>
        <w:t>Програми заштите, уређења и коришћења пољопривредног земљишта у 2019</w:t>
      </w:r>
      <w:r w:rsidR="004301A3">
        <w:rPr>
          <w:rFonts w:ascii="Tahoma" w:hAnsi="Tahoma" w:cs="Tahoma"/>
          <w:sz w:val="22"/>
          <w:szCs w:val="22"/>
          <w:lang w:val="sr-Cyrl-RS"/>
        </w:rPr>
        <w:t>.</w:t>
      </w:r>
      <w:r>
        <w:rPr>
          <w:rFonts w:ascii="Tahoma" w:hAnsi="Tahoma" w:cs="Tahoma"/>
          <w:sz w:val="22"/>
          <w:szCs w:val="22"/>
          <w:lang w:val="sr-Cyrl-RS"/>
        </w:rPr>
        <w:t xml:space="preserve"> и 2020</w:t>
      </w:r>
      <w:r w:rsidR="004301A3">
        <w:rPr>
          <w:rFonts w:ascii="Tahoma" w:hAnsi="Tahoma" w:cs="Tahoma"/>
          <w:sz w:val="22"/>
          <w:szCs w:val="22"/>
          <w:lang w:val="sr-Cyrl-RS"/>
        </w:rPr>
        <w:t>.</w:t>
      </w:r>
      <w:r>
        <w:rPr>
          <w:rFonts w:ascii="Tahoma" w:hAnsi="Tahoma" w:cs="Tahoma"/>
          <w:sz w:val="22"/>
          <w:szCs w:val="22"/>
          <w:lang w:val="sr-Cyrl-RS"/>
        </w:rPr>
        <w:t xml:space="preserve"> били су сконцентрисани на меру </w:t>
      </w:r>
      <w:r w:rsidRPr="00BB343C">
        <w:rPr>
          <w:rFonts w:ascii="Tahoma" w:hAnsi="Tahoma" w:cs="Tahoma"/>
          <w:sz w:val="22"/>
          <w:szCs w:val="22"/>
          <w:lang w:val="sr-Cyrl-RS"/>
        </w:rPr>
        <w:t>побољшањ</w:t>
      </w:r>
      <w:r>
        <w:rPr>
          <w:rFonts w:ascii="Tahoma" w:hAnsi="Tahoma" w:cs="Tahoma"/>
          <w:sz w:val="22"/>
          <w:szCs w:val="22"/>
          <w:lang w:val="sr-Cyrl-RS"/>
        </w:rPr>
        <w:t>а</w:t>
      </w:r>
      <w:r w:rsidRPr="00BB343C">
        <w:rPr>
          <w:rFonts w:ascii="Tahoma" w:hAnsi="Tahoma" w:cs="Tahoma"/>
          <w:sz w:val="22"/>
          <w:szCs w:val="22"/>
          <w:lang w:val="sr-Cyrl-RS"/>
        </w:rPr>
        <w:t xml:space="preserve"> квалитета обрадивог пољопривредног земљишта</w:t>
      </w:r>
      <w:r>
        <w:rPr>
          <w:rFonts w:ascii="Tahoma" w:hAnsi="Tahoma" w:cs="Tahoma"/>
          <w:sz w:val="22"/>
          <w:szCs w:val="22"/>
          <w:lang w:val="sr-Cyrl-RS"/>
        </w:rPr>
        <w:t xml:space="preserve"> у чију сврху је планиран </w:t>
      </w:r>
      <w:r w:rsidR="006126B9">
        <w:rPr>
          <w:rFonts w:ascii="Tahoma" w:hAnsi="Tahoma" w:cs="Tahoma"/>
          <w:sz w:val="22"/>
          <w:szCs w:val="22"/>
          <w:lang w:val="sr-Cyrl-RS"/>
        </w:rPr>
        <w:t>износ</w:t>
      </w:r>
      <w:r>
        <w:rPr>
          <w:rFonts w:ascii="Tahoma" w:hAnsi="Tahoma" w:cs="Tahoma"/>
          <w:sz w:val="22"/>
          <w:szCs w:val="22"/>
          <w:lang w:val="sr-Cyrl-RS"/>
        </w:rPr>
        <w:t xml:space="preserve"> око 1.000.000 динара</w:t>
      </w:r>
      <w:r w:rsidR="00210154">
        <w:rPr>
          <w:rFonts w:ascii="Tahoma" w:hAnsi="Tahoma" w:cs="Tahoma"/>
          <w:sz w:val="22"/>
          <w:szCs w:val="22"/>
          <w:lang w:val="sr-Cyrl-RS"/>
        </w:rPr>
        <w:t>, док је у 2021. години планирано свега 38.254 динара са наменом уређења атарских путева дужине 2</w:t>
      </w:r>
      <w:r w:rsidR="004301A3">
        <w:rPr>
          <w:rFonts w:ascii="Tahoma" w:hAnsi="Tahoma" w:cs="Tahoma"/>
          <w:sz w:val="22"/>
          <w:szCs w:val="22"/>
          <w:lang w:val="sr-Cyrl-RS"/>
        </w:rPr>
        <w:t xml:space="preserve"> </w:t>
      </w:r>
      <w:r w:rsidR="00210154">
        <w:rPr>
          <w:rFonts w:ascii="Tahoma" w:hAnsi="Tahoma" w:cs="Tahoma"/>
          <w:sz w:val="22"/>
          <w:szCs w:val="22"/>
          <w:lang w:val="sr-Cyrl-RS"/>
        </w:rPr>
        <w:t xml:space="preserve">км. За 2022. годину планиран је износ од 380.571 динар за обележавање парцела државног земљишта. </w:t>
      </w:r>
    </w:p>
    <w:p w14:paraId="28B5A46C" w14:textId="77777777" w:rsidR="00210154" w:rsidRDefault="00210154" w:rsidP="0075068D">
      <w:pPr>
        <w:jc w:val="both"/>
        <w:rPr>
          <w:rFonts w:ascii="Tahoma" w:hAnsi="Tahoma" w:cs="Tahoma"/>
          <w:sz w:val="22"/>
          <w:szCs w:val="22"/>
          <w:lang w:val="sr-Cyrl-RS"/>
        </w:rPr>
      </w:pPr>
    </w:p>
    <w:p w14:paraId="55CDC245" w14:textId="54D82038" w:rsidR="00BB343C" w:rsidRPr="00BB343C" w:rsidRDefault="00210154" w:rsidP="0075068D">
      <w:pPr>
        <w:jc w:val="both"/>
        <w:rPr>
          <w:rFonts w:ascii="Tahoma" w:hAnsi="Tahoma" w:cs="Tahoma"/>
          <w:sz w:val="22"/>
          <w:szCs w:val="22"/>
          <w:lang w:val="sr-Cyrl-RS"/>
        </w:rPr>
      </w:pPr>
      <w:r>
        <w:rPr>
          <w:rFonts w:ascii="Tahoma" w:hAnsi="Tahoma" w:cs="Tahoma"/>
          <w:sz w:val="22"/>
          <w:szCs w:val="22"/>
          <w:lang w:val="sr-Cyrl-RS"/>
        </w:rPr>
        <w:lastRenderedPageBreak/>
        <w:t xml:space="preserve">Мере овог програма </w:t>
      </w:r>
      <w:r w:rsidR="006126B9">
        <w:rPr>
          <w:rFonts w:ascii="Tahoma" w:hAnsi="Tahoma" w:cs="Tahoma"/>
          <w:sz w:val="22"/>
          <w:szCs w:val="22"/>
          <w:lang w:val="sr-Cyrl-RS"/>
        </w:rPr>
        <w:t xml:space="preserve">уклапају се у акциони план претходне Стратегије одрживог развоја. Оне </w:t>
      </w:r>
      <w:r>
        <w:rPr>
          <w:rFonts w:ascii="Tahoma" w:hAnsi="Tahoma" w:cs="Tahoma"/>
          <w:sz w:val="22"/>
          <w:szCs w:val="22"/>
          <w:lang w:val="sr-Cyrl-RS"/>
        </w:rPr>
        <w:t>нису</w:t>
      </w:r>
      <w:r w:rsidR="006126B9">
        <w:rPr>
          <w:rFonts w:ascii="Tahoma" w:hAnsi="Tahoma" w:cs="Tahoma"/>
          <w:sz w:val="22"/>
          <w:szCs w:val="22"/>
          <w:lang w:val="sr-Cyrl-RS"/>
        </w:rPr>
        <w:t xml:space="preserve"> директно</w:t>
      </w:r>
      <w:r>
        <w:rPr>
          <w:rFonts w:ascii="Tahoma" w:hAnsi="Tahoma" w:cs="Tahoma"/>
          <w:sz w:val="22"/>
          <w:szCs w:val="22"/>
          <w:lang w:val="sr-Cyrl-RS"/>
        </w:rPr>
        <w:t xml:space="preserve"> намењене пољопривредним газдинствима</w:t>
      </w:r>
      <w:r w:rsidR="006126B9">
        <w:rPr>
          <w:rFonts w:ascii="Tahoma" w:hAnsi="Tahoma" w:cs="Tahoma"/>
          <w:sz w:val="22"/>
          <w:szCs w:val="22"/>
          <w:lang w:val="sr-Cyrl-RS"/>
        </w:rPr>
        <w:t xml:space="preserve"> и иако немају директан утицај потребно је посветити пажњу одржавању квалитета пољопривредног земљишта, приступним путевима као и другим мерама везаним за унапређење коришћења пољопривредног земљишта. </w:t>
      </w:r>
    </w:p>
    <w:p w14:paraId="3CF8CFC9" w14:textId="77777777" w:rsidR="007B4F54" w:rsidRDefault="007B4F54" w:rsidP="0075068D">
      <w:pPr>
        <w:jc w:val="both"/>
        <w:rPr>
          <w:rFonts w:ascii="Tahoma" w:hAnsi="Tahoma" w:cs="Tahoma"/>
          <w:lang w:val="sr-Cyrl-RS"/>
        </w:rPr>
      </w:pPr>
    </w:p>
    <w:p w14:paraId="078B479A" w14:textId="625DB7BB" w:rsidR="00AB2DD8" w:rsidRDefault="000269E6" w:rsidP="006126B9">
      <w:pPr>
        <w:pStyle w:val="Heading2"/>
        <w:rPr>
          <w:rFonts w:ascii="Tahoma" w:hAnsi="Tahoma" w:cs="Tahoma"/>
          <w:lang w:val="sr-Cyrl-RS"/>
        </w:rPr>
      </w:pPr>
      <w:r>
        <w:rPr>
          <w:rFonts w:ascii="Tahoma" w:hAnsi="Tahoma" w:cs="Tahoma"/>
          <w:lang w:val="sr-Cyrl-RS"/>
        </w:rPr>
        <w:t>Закључци и п</w:t>
      </w:r>
      <w:r w:rsidR="00AB2DD8" w:rsidRPr="007B4F54">
        <w:rPr>
          <w:rFonts w:ascii="Tahoma" w:hAnsi="Tahoma" w:cs="Tahoma"/>
          <w:lang w:val="sr-Cyrl-RS"/>
        </w:rPr>
        <w:t xml:space="preserve">репоруке везане за </w:t>
      </w:r>
      <w:r w:rsidR="006126B9">
        <w:rPr>
          <w:rFonts w:ascii="Tahoma" w:hAnsi="Tahoma" w:cs="Tahoma"/>
          <w:lang w:val="sr-Cyrl-RS"/>
        </w:rPr>
        <w:t>п</w:t>
      </w:r>
      <w:r w:rsidR="00AB2DD8" w:rsidRPr="007B4F54">
        <w:rPr>
          <w:rFonts w:ascii="Tahoma" w:hAnsi="Tahoma" w:cs="Tahoma"/>
          <w:lang w:val="sr-Cyrl-RS"/>
        </w:rPr>
        <w:t xml:space="preserve">рограме подршке </w:t>
      </w:r>
      <w:r w:rsidR="006126B9">
        <w:rPr>
          <w:rFonts w:ascii="Tahoma" w:hAnsi="Tahoma" w:cs="Tahoma"/>
          <w:lang w:val="sr-Cyrl-RS"/>
        </w:rPr>
        <w:t xml:space="preserve"> ЈЛС у пољопривреди и руралном развоју</w:t>
      </w:r>
    </w:p>
    <w:p w14:paraId="7CDAA057" w14:textId="77777777" w:rsidR="006126B9" w:rsidRPr="006126B9" w:rsidRDefault="006126B9" w:rsidP="006126B9">
      <w:pPr>
        <w:rPr>
          <w:lang w:val="sr-Cyrl-RS"/>
        </w:rPr>
      </w:pPr>
    </w:p>
    <w:p w14:paraId="37B7C0D4" w14:textId="035EA399" w:rsidR="000269E6" w:rsidRPr="00385410" w:rsidRDefault="000269E6" w:rsidP="00AB2DD8">
      <w:pPr>
        <w:jc w:val="both"/>
        <w:rPr>
          <w:rFonts w:ascii="Tahoma" w:hAnsi="Tahoma" w:cs="Tahoma"/>
          <w:color w:val="000000" w:themeColor="text1"/>
          <w:sz w:val="22"/>
          <w:szCs w:val="22"/>
          <w:lang w:val="sr-Cyrl-RS"/>
        </w:rPr>
      </w:pPr>
      <w:r w:rsidRPr="00385410">
        <w:rPr>
          <w:rFonts w:ascii="Tahoma" w:hAnsi="Tahoma" w:cs="Tahoma"/>
          <w:color w:val="000000" w:themeColor="text1"/>
          <w:sz w:val="22"/>
          <w:szCs w:val="22"/>
          <w:lang w:val="sr-Cyrl-RS"/>
        </w:rPr>
        <w:t>Крупањ је рурална пољопривредна општина која је током година издвајала и р</w:t>
      </w:r>
      <w:r w:rsidR="00D775E4">
        <w:rPr>
          <w:rFonts w:ascii="Tahoma" w:hAnsi="Tahoma" w:cs="Tahoma"/>
          <w:color w:val="000000" w:themeColor="text1"/>
          <w:sz w:val="22"/>
          <w:szCs w:val="22"/>
          <w:lang w:val="sr-Cyrl-RS"/>
        </w:rPr>
        <w:t>е</w:t>
      </w:r>
      <w:r w:rsidRPr="00385410">
        <w:rPr>
          <w:rFonts w:ascii="Tahoma" w:hAnsi="Tahoma" w:cs="Tahoma"/>
          <w:color w:val="000000" w:themeColor="text1"/>
          <w:sz w:val="22"/>
          <w:szCs w:val="22"/>
          <w:lang w:val="sr-Cyrl-RS"/>
        </w:rPr>
        <w:t>ализовала значајна средства око 5% укупних јавних расхода за развој пољопривреде. Мере су своје упориште нашле у Стратегији одрживог развоја 2016-2020.</w:t>
      </w:r>
    </w:p>
    <w:p w14:paraId="40615A4D" w14:textId="77777777" w:rsidR="000269E6" w:rsidRDefault="000269E6" w:rsidP="00AB2DD8">
      <w:pPr>
        <w:jc w:val="both"/>
        <w:rPr>
          <w:rFonts w:ascii="Tahoma" w:hAnsi="Tahoma" w:cs="Tahoma"/>
          <w:color w:val="4472C4" w:themeColor="accent1"/>
          <w:sz w:val="22"/>
          <w:szCs w:val="22"/>
          <w:highlight w:val="yellow"/>
          <w:lang w:val="sr-Cyrl-RS"/>
        </w:rPr>
      </w:pPr>
    </w:p>
    <w:p w14:paraId="011171F1" w14:textId="77777777" w:rsidR="00385410" w:rsidRDefault="000269E6" w:rsidP="00385410">
      <w:pPr>
        <w:jc w:val="both"/>
        <w:rPr>
          <w:rFonts w:ascii="Tahoma" w:hAnsi="Tahoma" w:cs="Tahoma"/>
          <w:sz w:val="22"/>
          <w:szCs w:val="22"/>
          <w:lang w:val="sr-Cyrl-RS"/>
        </w:rPr>
      </w:pPr>
      <w:r w:rsidRPr="00F641A5">
        <w:rPr>
          <w:rFonts w:ascii="Tahoma" w:hAnsi="Tahoma" w:cs="Tahoma"/>
          <w:sz w:val="22"/>
          <w:szCs w:val="22"/>
          <w:lang w:val="sr-Cyrl-RS"/>
        </w:rPr>
        <w:t xml:space="preserve">У оквиру Програма подршке спровођењу мера развоја пољопривреде и руралног развоја посебно је значајна </w:t>
      </w:r>
      <w:r w:rsidRPr="00385410">
        <w:rPr>
          <w:rFonts w:ascii="Tahoma" w:hAnsi="Tahoma" w:cs="Tahoma"/>
          <w:color w:val="4472C4" w:themeColor="accent1"/>
          <w:sz w:val="22"/>
          <w:szCs w:val="22"/>
          <w:lang w:val="sr-Cyrl-RS"/>
        </w:rPr>
        <w:t>мера намењена младим пољопривредницима</w:t>
      </w:r>
      <w:r w:rsidR="00385410">
        <w:rPr>
          <w:rFonts w:ascii="Tahoma" w:hAnsi="Tahoma" w:cs="Tahoma"/>
          <w:sz w:val="22"/>
          <w:szCs w:val="22"/>
          <w:lang w:val="sr-Cyrl-RS"/>
        </w:rPr>
        <w:t xml:space="preserve"> коју Крупањ већ спроводи. К</w:t>
      </w:r>
      <w:r w:rsidRPr="00F641A5">
        <w:rPr>
          <w:rFonts w:ascii="Tahoma" w:hAnsi="Tahoma" w:cs="Tahoma"/>
          <w:sz w:val="22"/>
          <w:szCs w:val="22"/>
          <w:lang w:val="sr-Cyrl-RS"/>
        </w:rPr>
        <w:t>ако би се омогућила смена генерација</w:t>
      </w:r>
      <w:r w:rsidR="00F641A5" w:rsidRPr="00F641A5">
        <w:rPr>
          <w:rFonts w:ascii="Tahoma" w:hAnsi="Tahoma" w:cs="Tahoma"/>
          <w:sz w:val="22"/>
          <w:szCs w:val="22"/>
          <w:lang w:val="sr-Cyrl-RS"/>
        </w:rPr>
        <w:t>, побољшање старосне структуре газдинстава</w:t>
      </w:r>
      <w:r w:rsidRPr="00F641A5">
        <w:rPr>
          <w:rFonts w:ascii="Tahoma" w:hAnsi="Tahoma" w:cs="Tahoma"/>
          <w:sz w:val="22"/>
          <w:szCs w:val="22"/>
          <w:lang w:val="sr-Cyrl-RS"/>
        </w:rPr>
        <w:t xml:space="preserve"> и задржавање младих на селу</w:t>
      </w:r>
      <w:r w:rsidR="00385410">
        <w:rPr>
          <w:rFonts w:ascii="Tahoma" w:hAnsi="Tahoma" w:cs="Tahoma"/>
          <w:sz w:val="22"/>
          <w:szCs w:val="22"/>
          <w:lang w:val="sr-Cyrl-RS"/>
        </w:rPr>
        <w:t xml:space="preserve"> потребно је дати посебан нагласак на ову меру и у оквиру ње подржати и даљу специјализацију пољопривредних газдинстава.</w:t>
      </w:r>
    </w:p>
    <w:p w14:paraId="17D764B6" w14:textId="3F998F0B" w:rsidR="000269E6" w:rsidRDefault="000269E6" w:rsidP="00385410">
      <w:pPr>
        <w:jc w:val="both"/>
        <w:rPr>
          <w:rFonts w:ascii="Tahoma" w:hAnsi="Tahoma" w:cs="Tahoma"/>
          <w:sz w:val="22"/>
          <w:szCs w:val="22"/>
          <w:lang w:val="sr-Cyrl-RS"/>
        </w:rPr>
      </w:pPr>
      <w:r w:rsidRPr="00F641A5">
        <w:rPr>
          <w:rFonts w:ascii="Tahoma" w:hAnsi="Tahoma" w:cs="Tahoma"/>
          <w:sz w:val="22"/>
          <w:szCs w:val="22"/>
          <w:lang w:val="sr-Cyrl-RS"/>
        </w:rPr>
        <w:t xml:space="preserve"> </w:t>
      </w:r>
    </w:p>
    <w:p w14:paraId="02D73A09" w14:textId="03DFFFA9" w:rsidR="00385410" w:rsidRPr="00385410" w:rsidRDefault="00F641A5" w:rsidP="000269E6">
      <w:pPr>
        <w:jc w:val="both"/>
        <w:rPr>
          <w:rFonts w:ascii="Tahoma" w:hAnsi="Tahoma" w:cs="Tahoma"/>
          <w:color w:val="000000" w:themeColor="text1"/>
          <w:sz w:val="22"/>
          <w:szCs w:val="22"/>
          <w:lang w:val="sr-Cyrl-RS"/>
        </w:rPr>
      </w:pPr>
      <w:r w:rsidRPr="00385410">
        <w:rPr>
          <w:rFonts w:ascii="Tahoma" w:hAnsi="Tahoma" w:cs="Tahoma"/>
          <w:color w:val="000000" w:themeColor="text1"/>
          <w:sz w:val="22"/>
          <w:szCs w:val="22"/>
          <w:lang w:val="sr-Cyrl-RS"/>
        </w:rPr>
        <w:t>Постоји</w:t>
      </w:r>
      <w:r w:rsidR="00385410">
        <w:rPr>
          <w:rFonts w:ascii="Tahoma" w:hAnsi="Tahoma" w:cs="Tahoma"/>
          <w:color w:val="000000" w:themeColor="text1"/>
          <w:sz w:val="22"/>
          <w:szCs w:val="22"/>
          <w:lang w:val="sr-Cyrl-RS"/>
        </w:rPr>
        <w:t xml:space="preserve"> и</w:t>
      </w:r>
      <w:r w:rsidRPr="00385410">
        <w:rPr>
          <w:rFonts w:ascii="Tahoma" w:hAnsi="Tahoma" w:cs="Tahoma"/>
          <w:color w:val="000000" w:themeColor="text1"/>
          <w:sz w:val="22"/>
          <w:szCs w:val="22"/>
          <w:lang w:val="sr-Cyrl-RS"/>
        </w:rPr>
        <w:t xml:space="preserve"> потреба да се мере пољопривредне политике како на локалном тако и на националном нивоу  још снажније усмере ка оснаживању жена као управљача, доносиоца одлука у пољопривреди и власница земље.</w:t>
      </w:r>
    </w:p>
    <w:p w14:paraId="3B05B0B3" w14:textId="000049EE" w:rsidR="00656903" w:rsidRPr="00385410" w:rsidRDefault="00656903" w:rsidP="00AB2DD8">
      <w:pPr>
        <w:jc w:val="both"/>
        <w:rPr>
          <w:rFonts w:ascii="Tahoma" w:hAnsi="Tahoma" w:cs="Tahoma"/>
          <w:color w:val="4472C4" w:themeColor="accent1"/>
          <w:sz w:val="22"/>
          <w:szCs w:val="22"/>
          <w:lang w:val="sr-Cyrl-RS"/>
        </w:rPr>
      </w:pPr>
    </w:p>
    <w:p w14:paraId="2620EE07" w14:textId="43A4B10F" w:rsidR="00F641A5" w:rsidRPr="00385410" w:rsidRDefault="00F641A5" w:rsidP="00AB2DD8">
      <w:pPr>
        <w:jc w:val="both"/>
        <w:rPr>
          <w:rFonts w:ascii="Tahoma" w:hAnsi="Tahoma" w:cs="Tahoma"/>
          <w:color w:val="4472C4" w:themeColor="accent1"/>
          <w:sz w:val="22"/>
          <w:szCs w:val="22"/>
          <w:lang w:val="sr-Cyrl-RS"/>
        </w:rPr>
      </w:pPr>
      <w:r w:rsidRPr="00385410">
        <w:rPr>
          <w:rFonts w:ascii="Tahoma" w:hAnsi="Tahoma" w:cs="Tahoma"/>
          <w:color w:val="4472C4" w:themeColor="accent1"/>
          <w:sz w:val="22"/>
          <w:szCs w:val="22"/>
          <w:lang w:val="sr-Cyrl-RS"/>
        </w:rPr>
        <w:t>Улагања у подизање конкурентности газдинстава, опремљеност и као главно исходиште повећање специјализације истих треба наставити и усмерити превасходно ка развоју воћарства и сточарства кроз одабир појединих подмера у оквиру мере 101.</w:t>
      </w:r>
    </w:p>
    <w:p w14:paraId="202974D4" w14:textId="4154F9AC" w:rsidR="00F6520F" w:rsidRPr="00385410" w:rsidRDefault="00F6520F" w:rsidP="00AB2DD8">
      <w:pPr>
        <w:jc w:val="both"/>
        <w:rPr>
          <w:rFonts w:ascii="Tahoma" w:hAnsi="Tahoma" w:cs="Tahoma"/>
          <w:color w:val="4472C4" w:themeColor="accent1"/>
          <w:sz w:val="22"/>
          <w:szCs w:val="22"/>
          <w:lang w:val="sr-Cyrl-RS"/>
        </w:rPr>
      </w:pPr>
    </w:p>
    <w:p w14:paraId="7F62E5DE" w14:textId="77777777" w:rsidR="00385410" w:rsidRPr="00385410" w:rsidRDefault="00385410" w:rsidP="00385410">
      <w:pPr>
        <w:jc w:val="both"/>
        <w:rPr>
          <w:rFonts w:ascii="Tahoma" w:hAnsi="Tahoma" w:cs="Tahoma"/>
          <w:color w:val="000000" w:themeColor="text1"/>
          <w:sz w:val="22"/>
          <w:szCs w:val="22"/>
          <w:lang w:val="sr-Cyrl-RS"/>
        </w:rPr>
      </w:pPr>
      <w:r w:rsidRPr="00385410">
        <w:rPr>
          <w:rFonts w:ascii="Tahoma" w:hAnsi="Tahoma" w:cs="Tahoma"/>
          <w:color w:val="000000" w:themeColor="text1"/>
          <w:sz w:val="22"/>
          <w:szCs w:val="22"/>
          <w:lang w:val="sr-Cyrl-RS"/>
        </w:rPr>
        <w:t xml:space="preserve">У оквиру својих мера ЈЛС би требало да предвиди мере намењене управљању шума као значајног ресурса. </w:t>
      </w:r>
    </w:p>
    <w:p w14:paraId="73FB0104" w14:textId="77777777" w:rsidR="00385410" w:rsidRDefault="00385410" w:rsidP="00AB2DD8">
      <w:pPr>
        <w:jc w:val="both"/>
        <w:rPr>
          <w:rFonts w:ascii="Tahoma" w:hAnsi="Tahoma" w:cs="Tahoma"/>
          <w:color w:val="4472C4" w:themeColor="accent1"/>
          <w:sz w:val="22"/>
          <w:szCs w:val="22"/>
          <w:highlight w:val="yellow"/>
          <w:lang w:val="sr-Cyrl-RS"/>
        </w:rPr>
      </w:pPr>
    </w:p>
    <w:p w14:paraId="3C87E8E2" w14:textId="39243B3D" w:rsidR="00F6520F" w:rsidRPr="00F6520F" w:rsidRDefault="00F6520F" w:rsidP="00F6520F">
      <w:pPr>
        <w:spacing w:after="120"/>
        <w:jc w:val="both"/>
        <w:rPr>
          <w:rFonts w:ascii="Tahoma" w:hAnsi="Tahoma" w:cs="Tahoma"/>
          <w:color w:val="4472C4" w:themeColor="accent1"/>
          <w:sz w:val="22"/>
          <w:szCs w:val="22"/>
          <w:lang w:val="sr-Cyrl-RS"/>
        </w:rPr>
      </w:pPr>
      <w:r w:rsidRPr="00F6520F">
        <w:rPr>
          <w:rFonts w:ascii="Tahoma" w:hAnsi="Tahoma" w:cs="Tahoma"/>
          <w:color w:val="4472C4" w:themeColor="accent1"/>
          <w:sz w:val="22"/>
          <w:szCs w:val="22"/>
          <w:lang w:val="sr-Cyrl-RS"/>
        </w:rPr>
        <w:t xml:space="preserve">Потребно је размислити о изради плана адаптације на климатске промене и у складу са истим увести нове мере којом би ЈЛС подржала пољопривреднике. </w:t>
      </w:r>
      <w:r w:rsidR="00676CC8">
        <w:rPr>
          <w:rFonts w:ascii="Tahoma" w:hAnsi="Tahoma" w:cs="Tahoma"/>
          <w:color w:val="4472C4" w:themeColor="accent1"/>
          <w:sz w:val="22"/>
          <w:szCs w:val="22"/>
          <w:lang w:val="sr-Cyrl-RS"/>
        </w:rPr>
        <w:t xml:space="preserve">Ово се може остварити и кроз пројекат у којем Крупањ тренутно учествује – Јачање отпорности сектора пољопривреде на елементарне непогоде који спроводи ФАО а финансира га Европска унија. </w:t>
      </w:r>
    </w:p>
    <w:p w14:paraId="4DF6EE68" w14:textId="191DC352" w:rsidR="00F6520F" w:rsidRPr="00F6520F" w:rsidRDefault="00F6520F" w:rsidP="00F6520F">
      <w:pPr>
        <w:spacing w:after="120"/>
        <w:jc w:val="both"/>
        <w:rPr>
          <w:rFonts w:ascii="Tahoma" w:hAnsi="Tahoma" w:cs="Tahoma"/>
          <w:color w:val="000000" w:themeColor="text1"/>
          <w:sz w:val="22"/>
          <w:szCs w:val="22"/>
          <w:lang w:val="sr-Cyrl-RS"/>
        </w:rPr>
      </w:pPr>
      <w:r w:rsidRPr="00F6520F">
        <w:rPr>
          <w:rFonts w:ascii="Tahoma" w:hAnsi="Tahoma" w:cs="Tahoma"/>
          <w:color w:val="000000" w:themeColor="text1"/>
          <w:sz w:val="22"/>
          <w:szCs w:val="22"/>
          <w:lang w:val="sr-Cyrl-RS"/>
        </w:rPr>
        <w:t>Повољну хидрологију треба и даље искористити за наводњавање уз избор мера у складу са педолошким саставом земљишта, културама и климатским моделима за територију Крупња.</w:t>
      </w:r>
    </w:p>
    <w:p w14:paraId="3E3A4867" w14:textId="6B99C875" w:rsidR="00F6520F" w:rsidRPr="00385410" w:rsidRDefault="00F6520F" w:rsidP="00F6520F">
      <w:pPr>
        <w:spacing w:after="120"/>
        <w:jc w:val="both"/>
        <w:rPr>
          <w:rFonts w:ascii="Tahoma" w:hAnsi="Tahoma" w:cs="Tahoma"/>
          <w:color w:val="000000" w:themeColor="text1"/>
          <w:sz w:val="22"/>
          <w:szCs w:val="22"/>
          <w:lang w:val="sr-Cyrl-RS"/>
        </w:rPr>
      </w:pPr>
      <w:r w:rsidRPr="00385410">
        <w:rPr>
          <w:rFonts w:ascii="Tahoma" w:hAnsi="Tahoma" w:cs="Tahoma"/>
          <w:color w:val="000000" w:themeColor="text1"/>
          <w:sz w:val="22"/>
          <w:szCs w:val="22"/>
          <w:lang w:val="sr-Cyrl-RS"/>
        </w:rPr>
        <w:t>Посебан део буџета за пољопривреду треба у наредним годинама издвајати за превенцију елементарних непогода, посебно ерозије земљишта, бујичних поплава, заштите воћарске производње кроз противградне мреже као и превенцију губитака дохо</w:t>
      </w:r>
      <w:r w:rsidR="00D775E4">
        <w:rPr>
          <w:rFonts w:ascii="Tahoma" w:hAnsi="Tahoma" w:cs="Tahoma"/>
          <w:color w:val="000000" w:themeColor="text1"/>
          <w:sz w:val="22"/>
          <w:szCs w:val="22"/>
          <w:lang w:val="sr-Cyrl-RS"/>
        </w:rPr>
        <w:t>т</w:t>
      </w:r>
      <w:r w:rsidRPr="00385410">
        <w:rPr>
          <w:rFonts w:ascii="Tahoma" w:hAnsi="Tahoma" w:cs="Tahoma"/>
          <w:color w:val="000000" w:themeColor="text1"/>
          <w:sz w:val="22"/>
          <w:szCs w:val="22"/>
          <w:lang w:val="sr-Cyrl-RS"/>
        </w:rPr>
        <w:t xml:space="preserve">ка кроз осигурање пољопривредне производње. </w:t>
      </w:r>
    </w:p>
    <w:p w14:paraId="719A3F67" w14:textId="435FAE11" w:rsidR="00D06688" w:rsidRPr="009712BD" w:rsidRDefault="00D06688" w:rsidP="00D06688">
      <w:pPr>
        <w:jc w:val="both"/>
        <w:rPr>
          <w:rFonts w:ascii="Tahoma" w:hAnsi="Tahoma" w:cs="Tahoma"/>
          <w:sz w:val="22"/>
          <w:szCs w:val="22"/>
          <w:lang w:val="sr-Cyrl-RS"/>
        </w:rPr>
      </w:pPr>
    </w:p>
    <w:p w14:paraId="3CCC80CF" w14:textId="77777777" w:rsidR="00D06688" w:rsidRPr="009712BD" w:rsidRDefault="00D06688" w:rsidP="0075068D">
      <w:pPr>
        <w:jc w:val="both"/>
        <w:rPr>
          <w:rFonts w:ascii="Tahoma" w:hAnsi="Tahoma" w:cs="Tahoma"/>
        </w:rPr>
        <w:sectPr w:rsidR="00D06688" w:rsidRPr="009712BD">
          <w:pgSz w:w="12240" w:h="15840"/>
          <w:pgMar w:top="1440" w:right="1440" w:bottom="1440" w:left="1440" w:header="720" w:footer="720" w:gutter="0"/>
          <w:cols w:space="720"/>
          <w:docGrid w:linePitch="360"/>
        </w:sectPr>
      </w:pPr>
    </w:p>
    <w:p w14:paraId="0C76529B" w14:textId="77777777" w:rsidR="00D06688" w:rsidRPr="009712BD" w:rsidRDefault="00D06688" w:rsidP="00D06688">
      <w:pPr>
        <w:pStyle w:val="Heading2"/>
        <w:rPr>
          <w:rFonts w:ascii="Tahoma" w:hAnsi="Tahoma" w:cs="Tahoma"/>
          <w:lang w:val="sr-Cyrl-RS"/>
        </w:rPr>
      </w:pPr>
      <w:r w:rsidRPr="009712BD">
        <w:rPr>
          <w:rFonts w:ascii="Tahoma" w:hAnsi="Tahoma" w:cs="Tahoma"/>
          <w:lang w:val="sr-Cyrl-RS"/>
        </w:rPr>
        <w:lastRenderedPageBreak/>
        <w:t xml:space="preserve">Предлог локализације ЦОР </w:t>
      </w:r>
    </w:p>
    <w:p w14:paraId="324BA9C6" w14:textId="77777777" w:rsidR="00D06688" w:rsidRPr="009712BD" w:rsidRDefault="00D06688" w:rsidP="00D06688">
      <w:pPr>
        <w:rPr>
          <w:rFonts w:ascii="Tahoma" w:hAnsi="Tahoma" w:cs="Tahoma"/>
          <w:color w:val="000000" w:themeColor="text1"/>
        </w:rPr>
      </w:pPr>
    </w:p>
    <w:tbl>
      <w:tblPr>
        <w:tblStyle w:val="TableGrid"/>
        <w:tblW w:w="0" w:type="auto"/>
        <w:tblLayout w:type="fixed"/>
        <w:tblLook w:val="04A0" w:firstRow="1" w:lastRow="0" w:firstColumn="1" w:lastColumn="0" w:noHBand="0" w:noVBand="1"/>
      </w:tblPr>
      <w:tblGrid>
        <w:gridCol w:w="5035"/>
        <w:gridCol w:w="4050"/>
        <w:gridCol w:w="3758"/>
      </w:tblGrid>
      <w:tr w:rsidR="00D06688" w:rsidRPr="009712BD" w14:paraId="0539E6CC" w14:textId="77777777" w:rsidTr="00F17998">
        <w:trPr>
          <w:trHeight w:val="2033"/>
        </w:trPr>
        <w:tc>
          <w:tcPr>
            <w:tcW w:w="5035" w:type="dxa"/>
          </w:tcPr>
          <w:p w14:paraId="1BBCE3E1" w14:textId="77777777" w:rsidR="00D06688" w:rsidRPr="009712BD" w:rsidRDefault="00D06688" w:rsidP="00F17998">
            <w:pPr>
              <w:rPr>
                <w:rFonts w:ascii="Tahoma" w:hAnsi="Tahoma" w:cs="Tahoma"/>
                <w:color w:val="000000" w:themeColor="text1"/>
              </w:rPr>
            </w:pPr>
            <w:r w:rsidRPr="009712BD">
              <w:rPr>
                <w:rFonts w:ascii="Tahoma" w:hAnsi="Tahoma" w:cs="Tahoma"/>
                <w:noProof/>
                <w:color w:val="000000" w:themeColor="text1"/>
              </w:rPr>
              <w:drawing>
                <wp:inline distT="0" distB="0" distL="0" distR="0" wp14:anchorId="2AE772EE" wp14:editId="0C30D162">
                  <wp:extent cx="1214083" cy="1238693"/>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25728" cy="1250574"/>
                          </a:xfrm>
                          <a:prstGeom prst="rect">
                            <a:avLst/>
                          </a:prstGeom>
                        </pic:spPr>
                      </pic:pic>
                    </a:graphicData>
                  </a:graphic>
                </wp:inline>
              </w:drawing>
            </w:r>
          </w:p>
        </w:tc>
        <w:tc>
          <w:tcPr>
            <w:tcW w:w="4050" w:type="dxa"/>
          </w:tcPr>
          <w:p w14:paraId="387EE523" w14:textId="77777777" w:rsidR="00D06688" w:rsidRPr="009712BD" w:rsidRDefault="00D06688" w:rsidP="00F17998">
            <w:pPr>
              <w:rPr>
                <w:rFonts w:ascii="Tahoma" w:hAnsi="Tahoma" w:cs="Tahoma"/>
                <w:color w:val="000000" w:themeColor="text1"/>
              </w:rPr>
            </w:pPr>
            <w:r w:rsidRPr="009712BD">
              <w:rPr>
                <w:rFonts w:ascii="Tahoma" w:hAnsi="Tahoma" w:cs="Tahoma"/>
                <w:b/>
                <w:bCs/>
                <w:color w:val="000000" w:themeColor="text1"/>
                <w:lang w:val="sr-Cyrl-RS"/>
              </w:rPr>
              <w:t>Циљ 2</w:t>
            </w:r>
            <w:r w:rsidRPr="009712BD">
              <w:rPr>
                <w:rFonts w:ascii="Tahoma" w:hAnsi="Tahoma" w:cs="Tahoma"/>
                <w:b/>
                <w:bCs/>
                <w:color w:val="000000" w:themeColor="text1"/>
              </w:rPr>
              <w:t>.</w:t>
            </w:r>
            <w:r w:rsidRPr="009712BD">
              <w:rPr>
                <w:rFonts w:ascii="Tahoma" w:hAnsi="Tahoma" w:cs="Tahoma"/>
                <w:b/>
                <w:bCs/>
                <w:color w:val="000000" w:themeColor="text1"/>
                <w:lang w:val="sr-Cyrl-RS"/>
              </w:rPr>
              <w:t xml:space="preserve"> </w:t>
            </w:r>
            <w:r w:rsidRPr="009712BD">
              <w:rPr>
                <w:rFonts w:ascii="Tahoma" w:hAnsi="Tahoma" w:cs="Tahoma"/>
                <w:b/>
                <w:bCs/>
                <w:color w:val="000000" w:themeColor="text1"/>
              </w:rPr>
              <w:t>Свет без глади: окончати глад, постићи безбедност хране и побољшану исхрану и промовисати одрживу пољопривреду.</w:t>
            </w:r>
          </w:p>
        </w:tc>
        <w:tc>
          <w:tcPr>
            <w:tcW w:w="3758" w:type="dxa"/>
          </w:tcPr>
          <w:p w14:paraId="7729449B" w14:textId="77777777" w:rsidR="00D06688" w:rsidRPr="009712BD" w:rsidRDefault="00D06688" w:rsidP="00F17998">
            <w:pPr>
              <w:rPr>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"http://publikacije.stat.gov.rs/SDG_Podoblasti/_2.3.png"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47DD4390" wp14:editId="0E75D68A">
                  <wp:extent cx="1207477" cy="1208509"/>
                  <wp:effectExtent l="0" t="0" r="0" b="0"/>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ic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8007" cy="1229056"/>
                          </a:xfrm>
                          <a:prstGeom prst="rect">
                            <a:avLst/>
                          </a:prstGeom>
                          <a:noFill/>
                          <a:ln>
                            <a:noFill/>
                          </a:ln>
                        </pic:spPr>
                      </pic:pic>
                    </a:graphicData>
                  </a:graphic>
                </wp:inline>
              </w:drawing>
            </w:r>
            <w:r w:rsidRPr="009712BD">
              <w:rPr>
                <w:rFonts w:ascii="Tahoma" w:hAnsi="Tahoma" w:cs="Tahoma"/>
                <w:color w:val="000000" w:themeColor="text1"/>
              </w:rPr>
              <w:fldChar w:fldCharType="end"/>
            </w:r>
          </w:p>
        </w:tc>
      </w:tr>
      <w:tr w:rsidR="00D06688" w:rsidRPr="009712BD" w14:paraId="62C015A4" w14:textId="77777777" w:rsidTr="00F17998">
        <w:tc>
          <w:tcPr>
            <w:tcW w:w="5035" w:type="dxa"/>
            <w:vAlign w:val="center"/>
          </w:tcPr>
          <w:p w14:paraId="1957D696" w14:textId="77777777" w:rsidR="00D06688" w:rsidRPr="009712BD" w:rsidRDefault="00D06688" w:rsidP="00F17998">
            <w:pPr>
              <w:rPr>
                <w:rFonts w:ascii="Tahoma" w:hAnsi="Tahoma" w:cs="Tahoma"/>
                <w:color w:val="000000" w:themeColor="text1"/>
              </w:rPr>
            </w:pPr>
            <w:r w:rsidRPr="009712BD">
              <w:rPr>
                <w:rFonts w:ascii="Tahoma" w:hAnsi="Tahoma" w:cs="Tahoma"/>
                <w:b/>
                <w:color w:val="000000" w:themeColor="text1"/>
                <w:lang w:val="sr-Cyrl-RS"/>
              </w:rPr>
              <w:t>Подциљ</w:t>
            </w:r>
          </w:p>
        </w:tc>
        <w:tc>
          <w:tcPr>
            <w:tcW w:w="4050" w:type="dxa"/>
            <w:vAlign w:val="center"/>
          </w:tcPr>
          <w:p w14:paraId="59CFEDFD" w14:textId="77777777" w:rsidR="00D06688" w:rsidRPr="009712BD" w:rsidRDefault="00D06688" w:rsidP="00F17998">
            <w:pPr>
              <w:rPr>
                <w:rFonts w:ascii="Tahoma" w:hAnsi="Tahoma" w:cs="Tahoma"/>
                <w:b/>
                <w:color w:val="000000" w:themeColor="text1"/>
                <w:lang w:val="sr-Cyrl-RS"/>
              </w:rPr>
            </w:pPr>
            <w:r w:rsidRPr="009712BD">
              <w:rPr>
                <w:rFonts w:ascii="Tahoma" w:hAnsi="Tahoma" w:cs="Tahoma"/>
                <w:b/>
                <w:color w:val="000000" w:themeColor="text1"/>
                <w:lang w:val="sr-Cyrl-RS"/>
              </w:rPr>
              <w:t>ЦОР Показатељ</w:t>
            </w:r>
          </w:p>
        </w:tc>
        <w:tc>
          <w:tcPr>
            <w:tcW w:w="3758" w:type="dxa"/>
            <w:vAlign w:val="center"/>
          </w:tcPr>
          <w:p w14:paraId="18E9F747" w14:textId="77777777" w:rsidR="00D06688" w:rsidRPr="009712BD" w:rsidRDefault="00D06688" w:rsidP="00F17998">
            <w:pPr>
              <w:rPr>
                <w:rFonts w:ascii="Tahoma" w:hAnsi="Tahoma" w:cs="Tahoma"/>
                <w:color w:val="000000" w:themeColor="text1"/>
              </w:rPr>
            </w:pPr>
            <w:r w:rsidRPr="009712BD">
              <w:rPr>
                <w:rFonts w:ascii="Tahoma" w:hAnsi="Tahoma" w:cs="Tahoma"/>
                <w:b/>
                <w:color w:val="000000" w:themeColor="text1"/>
                <w:lang w:val="sr-Cyrl-RS"/>
              </w:rPr>
              <w:t>Предлог локализованог показатеља</w:t>
            </w:r>
          </w:p>
        </w:tc>
      </w:tr>
      <w:tr w:rsidR="00D06688" w:rsidRPr="009712BD" w14:paraId="1C92830F" w14:textId="77777777" w:rsidTr="00F17998">
        <w:tc>
          <w:tcPr>
            <w:tcW w:w="5035" w:type="dxa"/>
          </w:tcPr>
          <w:p w14:paraId="7E0B0CEA" w14:textId="77777777" w:rsidR="00D06688" w:rsidRPr="009712BD" w:rsidRDefault="00D06688" w:rsidP="00F17998">
            <w:pPr>
              <w:rPr>
                <w:rFonts w:ascii="Tahoma" w:hAnsi="Tahoma" w:cs="Tahoma"/>
                <w:color w:val="000000" w:themeColor="text1"/>
                <w:lang w:val="sr-Cyrl-RS"/>
              </w:rPr>
            </w:pPr>
            <w:r w:rsidRPr="009712BD">
              <w:rPr>
                <w:rFonts w:ascii="Tahoma" w:hAnsi="Tahoma" w:cs="Tahoma"/>
                <w:bCs/>
                <w:color w:val="000000" w:themeColor="text1"/>
                <w:sz w:val="20"/>
                <w:szCs w:val="20"/>
                <w:bdr w:val="none" w:sz="0" w:space="0" w:color="auto" w:frame="1"/>
              </w:rPr>
              <w:t>2.3</w:t>
            </w:r>
            <w:r w:rsidRPr="009712BD">
              <w:rPr>
                <w:rFonts w:ascii="Tahoma" w:hAnsi="Tahoma" w:cs="Tahoma"/>
                <w:bCs/>
                <w:color w:val="000000" w:themeColor="text1"/>
                <w:sz w:val="20"/>
                <w:szCs w:val="20"/>
                <w:bdr w:val="none" w:sz="0" w:space="0" w:color="auto" w:frame="1"/>
                <w:lang w:val="sr-Cyrl-RS"/>
              </w:rPr>
              <w:t>.</w:t>
            </w:r>
            <w:r w:rsidRPr="009712BD">
              <w:rPr>
                <w:rFonts w:ascii="Tahoma" w:hAnsi="Tahoma" w:cs="Tahoma"/>
                <w:bCs/>
                <w:color w:val="000000" w:themeColor="text1"/>
                <w:sz w:val="20"/>
                <w:szCs w:val="20"/>
                <w:bdr w:val="none" w:sz="0" w:space="0" w:color="auto" w:frame="1"/>
              </w:rPr>
              <w:t> До краја 2030. удвостручити пољопривредну продуктивност и приходе малих произвођача хране, а посебно жена, староседелачког становништва, породичних пољопривредних произвођача, сточара и рибара, између осталог и преко безбедног и једнаког приступа земљишту, других производних ресурса и инпута, знања, финансијских услуга, тржишта и могућности за остваривање додатне вредности, односно за запошљавање ван пољопривреде</w:t>
            </w:r>
            <w:r w:rsidRPr="009712BD">
              <w:rPr>
                <w:rFonts w:ascii="Tahoma" w:hAnsi="Tahoma" w:cs="Tahoma"/>
                <w:bCs/>
                <w:color w:val="000000" w:themeColor="text1"/>
                <w:sz w:val="20"/>
                <w:szCs w:val="20"/>
                <w:bdr w:val="none" w:sz="0" w:space="0" w:color="auto" w:frame="1"/>
                <w:lang w:val="sr-Cyrl-RS"/>
              </w:rPr>
              <w:t>.</w:t>
            </w:r>
          </w:p>
        </w:tc>
        <w:tc>
          <w:tcPr>
            <w:tcW w:w="4050" w:type="dxa"/>
          </w:tcPr>
          <w:p w14:paraId="08FB7322"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За 2.3. не постоји бројчани показатељ за Србију</w:t>
            </w:r>
            <w:r w:rsidRPr="009712BD">
              <w:rPr>
                <w:rStyle w:val="FootnoteReference"/>
                <w:rFonts w:ascii="Tahoma" w:hAnsi="Tahoma" w:cs="Tahoma"/>
                <w:color w:val="000000" w:themeColor="text1"/>
                <w:sz w:val="20"/>
                <w:szCs w:val="20"/>
                <w:lang w:val="sr-Cyrl-RS"/>
              </w:rPr>
              <w:footnoteReference w:id="4"/>
            </w:r>
          </w:p>
          <w:p w14:paraId="317C9839" w14:textId="77777777" w:rsidR="00D06688" w:rsidRPr="009712BD" w:rsidRDefault="00D06688" w:rsidP="00F17998">
            <w:pPr>
              <w:rPr>
                <w:rFonts w:ascii="Tahoma" w:hAnsi="Tahoma" w:cs="Tahoma"/>
                <w:color w:val="000000" w:themeColor="text1"/>
                <w:sz w:val="20"/>
                <w:szCs w:val="20"/>
                <w:lang w:val="sr-Cyrl-RS"/>
              </w:rPr>
            </w:pPr>
          </w:p>
          <w:p w14:paraId="13E89761" w14:textId="2318F93E" w:rsidR="00D06688" w:rsidRPr="009712BD" w:rsidRDefault="00D06688" w:rsidP="00F17998">
            <w:pPr>
              <w:shd w:val="clear" w:color="auto" w:fill="FFFFFF"/>
              <w:rPr>
                <w:rFonts w:ascii="Tahoma" w:hAnsi="Tahoma" w:cs="Tahoma"/>
                <w:color w:val="000000" w:themeColor="text1"/>
                <w:sz w:val="20"/>
                <w:szCs w:val="20"/>
              </w:rPr>
            </w:pPr>
            <w:r w:rsidRPr="009712BD">
              <w:rPr>
                <w:rFonts w:ascii="Tahoma" w:hAnsi="Tahoma" w:cs="Tahoma"/>
                <w:color w:val="000000" w:themeColor="text1"/>
                <w:sz w:val="20"/>
                <w:szCs w:val="20"/>
              </w:rPr>
              <w:t xml:space="preserve">2.3.1. Обим производње по јединици радне снаге по врстама пољопривредног/пасторалног/шумарског предузећа </w:t>
            </w:r>
          </w:p>
          <w:p w14:paraId="5D042174" w14:textId="77777777" w:rsidR="00D06688" w:rsidRPr="009712BD" w:rsidRDefault="00D06688" w:rsidP="00F17998">
            <w:pPr>
              <w:shd w:val="clear" w:color="auto" w:fill="FFFFFF"/>
              <w:rPr>
                <w:rFonts w:ascii="Tahoma" w:hAnsi="Tahoma" w:cs="Tahoma"/>
                <w:color w:val="000000" w:themeColor="text1"/>
                <w:sz w:val="20"/>
                <w:szCs w:val="20"/>
              </w:rPr>
            </w:pPr>
          </w:p>
          <w:p w14:paraId="02844858" w14:textId="77777777" w:rsidR="00D06688" w:rsidRPr="009712BD" w:rsidRDefault="00D06688" w:rsidP="00F17998">
            <w:pPr>
              <w:shd w:val="clear" w:color="auto" w:fill="FFFFFF"/>
              <w:rPr>
                <w:rFonts w:ascii="Tahoma" w:hAnsi="Tahoma" w:cs="Tahoma"/>
                <w:color w:val="000000" w:themeColor="text1"/>
                <w:sz w:val="20"/>
                <w:szCs w:val="20"/>
                <w:lang w:val="sr-Cyrl-RS"/>
              </w:rPr>
            </w:pPr>
            <w:r w:rsidRPr="009712BD">
              <w:rPr>
                <w:rFonts w:ascii="Tahoma" w:hAnsi="Tahoma" w:cs="Tahoma"/>
                <w:color w:val="000000" w:themeColor="text1"/>
                <w:sz w:val="20"/>
                <w:szCs w:val="20"/>
              </w:rPr>
              <w:t>2.3.2 Просечни приход малих произвођача хране, према полу и староседелачком статусу</w:t>
            </w:r>
            <w:r w:rsidRPr="009712BD">
              <w:rPr>
                <w:rFonts w:ascii="Tahoma" w:hAnsi="Tahoma" w:cs="Tahoma"/>
                <w:color w:val="000000" w:themeColor="text1"/>
                <w:sz w:val="20"/>
                <w:szCs w:val="20"/>
                <w:lang w:val="sr-Cyrl-RS"/>
              </w:rPr>
              <w:t>.</w:t>
            </w:r>
          </w:p>
        </w:tc>
        <w:tc>
          <w:tcPr>
            <w:tcW w:w="3758" w:type="dxa"/>
          </w:tcPr>
          <w:p w14:paraId="27D80C58"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2.3.1. </w:t>
            </w:r>
          </w:p>
          <w:p w14:paraId="265E648A" w14:textId="77777777" w:rsidR="00D06688" w:rsidRPr="009712BD" w:rsidRDefault="00D06688" w:rsidP="00F17998">
            <w:pPr>
              <w:shd w:val="clear" w:color="auto" w:fill="FFFFFF"/>
              <w:rPr>
                <w:rFonts w:ascii="Tahoma" w:hAnsi="Tahoma" w:cs="Tahoma"/>
                <w:color w:val="000000" w:themeColor="text1"/>
                <w:sz w:val="20"/>
                <w:szCs w:val="20"/>
              </w:rPr>
            </w:pPr>
            <w:r w:rsidRPr="009712BD">
              <w:rPr>
                <w:rFonts w:ascii="Tahoma" w:hAnsi="Tahoma" w:cs="Tahoma"/>
                <w:color w:val="000000" w:themeColor="text1"/>
                <w:sz w:val="20"/>
                <w:szCs w:val="20"/>
              </w:rPr>
              <w:t xml:space="preserve">Обим производње по јединици радне снаге по врстама РПГ </w:t>
            </w:r>
          </w:p>
          <w:p w14:paraId="0E43C113" w14:textId="77777777" w:rsidR="00D06688" w:rsidRPr="009712BD" w:rsidRDefault="00D06688" w:rsidP="00F17998">
            <w:pPr>
              <w:shd w:val="clear" w:color="auto" w:fill="FFFFFF"/>
              <w:rPr>
                <w:rFonts w:ascii="Tahoma" w:hAnsi="Tahoma" w:cs="Tahoma"/>
                <w:color w:val="000000" w:themeColor="text1"/>
                <w:sz w:val="20"/>
                <w:szCs w:val="20"/>
              </w:rPr>
            </w:pPr>
          </w:p>
          <w:p w14:paraId="5852BF8E" w14:textId="77777777" w:rsidR="00D06688" w:rsidRPr="009712BD" w:rsidRDefault="00D06688" w:rsidP="00F17998">
            <w:pPr>
              <w:shd w:val="clear" w:color="auto" w:fill="FFFFFF"/>
              <w:rPr>
                <w:rFonts w:ascii="Tahoma" w:hAnsi="Tahoma" w:cs="Tahoma"/>
                <w:color w:val="000000" w:themeColor="text1"/>
                <w:sz w:val="20"/>
                <w:szCs w:val="20"/>
                <w:lang w:val="sr-Cyrl-RS"/>
              </w:rPr>
            </w:pPr>
            <w:r w:rsidRPr="009712BD">
              <w:rPr>
                <w:rFonts w:ascii="Tahoma" w:hAnsi="Tahoma" w:cs="Tahoma"/>
                <w:color w:val="000000" w:themeColor="text1"/>
                <w:sz w:val="20"/>
                <w:szCs w:val="20"/>
              </w:rPr>
              <w:t xml:space="preserve">2.3.2. </w:t>
            </w:r>
          </w:p>
          <w:p w14:paraId="798B99A0"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Укупна економска величина газдинстава по ЈЛС и изведена просечна вредност по газдинству </w:t>
            </w:r>
          </w:p>
          <w:p w14:paraId="7B9196AB" w14:textId="77777777" w:rsidR="00D06688" w:rsidRPr="009712BD" w:rsidRDefault="00D06688" w:rsidP="00F17998">
            <w:pPr>
              <w:rPr>
                <w:rFonts w:ascii="Tahoma" w:hAnsi="Tahoma" w:cs="Tahoma"/>
                <w:color w:val="000000" w:themeColor="text1"/>
                <w:sz w:val="20"/>
                <w:szCs w:val="20"/>
                <w:lang w:val="sr-Cyrl-RS"/>
              </w:rPr>
            </w:pPr>
          </w:p>
          <w:p w14:paraId="1B4E0E97"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Подаци су доступни за 2018. годину у бази података РЗС. </w:t>
            </w:r>
          </w:p>
        </w:tc>
      </w:tr>
      <w:tr w:rsidR="00D06688" w:rsidRPr="009712BD" w14:paraId="22BD1E54" w14:textId="77777777" w:rsidTr="00F17998">
        <w:tc>
          <w:tcPr>
            <w:tcW w:w="5035" w:type="dxa"/>
          </w:tcPr>
          <w:p w14:paraId="3BBAA5E0" w14:textId="77777777" w:rsidR="00D06688" w:rsidRPr="009712BD" w:rsidRDefault="00D06688" w:rsidP="00F17998">
            <w:pPr>
              <w:rPr>
                <w:rFonts w:ascii="Tahoma" w:hAnsi="Tahoma" w:cs="Tahoma"/>
                <w:color w:val="000000" w:themeColor="text1"/>
                <w:sz w:val="20"/>
                <w:szCs w:val="20"/>
              </w:rPr>
            </w:pPr>
            <w:r w:rsidRPr="009712BD">
              <w:rPr>
                <w:rFonts w:ascii="Tahoma" w:hAnsi="Tahoma" w:cs="Tahoma"/>
                <w:bCs/>
                <w:color w:val="000000" w:themeColor="text1"/>
                <w:sz w:val="20"/>
                <w:szCs w:val="20"/>
                <w:bdr w:val="none" w:sz="0" w:space="0" w:color="auto" w:frame="1"/>
              </w:rPr>
              <w:t>2.4</w:t>
            </w:r>
            <w:r w:rsidRPr="009712BD">
              <w:rPr>
                <w:rFonts w:ascii="Tahoma" w:hAnsi="Tahoma" w:cs="Tahoma"/>
                <w:bCs/>
                <w:color w:val="000000" w:themeColor="text1"/>
                <w:sz w:val="20"/>
                <w:szCs w:val="20"/>
                <w:bdr w:val="none" w:sz="0" w:space="0" w:color="auto" w:frame="1"/>
                <w:lang w:val="sr-Cyrl-RS"/>
              </w:rPr>
              <w:t>.</w:t>
            </w:r>
            <w:r w:rsidRPr="009712BD">
              <w:rPr>
                <w:rFonts w:ascii="Tahoma" w:hAnsi="Tahoma" w:cs="Tahoma"/>
                <w:bCs/>
                <w:color w:val="000000" w:themeColor="text1"/>
                <w:sz w:val="20"/>
                <w:szCs w:val="20"/>
                <w:bdr w:val="none" w:sz="0" w:space="0" w:color="auto" w:frame="1"/>
              </w:rPr>
              <w:t> До краја 2030. обезбедити одрживе системе за производњу хране и применити флексибилне пољопривредне праксе за повећање продуктивности и производње, које помажу у одржавању екосистема, које јачају капацитет за прилагођавање климатским променама, екстремним временским условима, сушама, поплавама и осталим елементарним непогодама, односно које прогресивно побољшавају квалитет земљишата и тла</w:t>
            </w:r>
          </w:p>
        </w:tc>
        <w:tc>
          <w:tcPr>
            <w:tcW w:w="4050" w:type="dxa"/>
          </w:tcPr>
          <w:p w14:paraId="027A4A89"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За 2.4. не постоји бројчана вредност показатељ за Србију</w:t>
            </w:r>
            <w:r w:rsidRPr="009712BD">
              <w:rPr>
                <w:rStyle w:val="FootnoteReference"/>
                <w:rFonts w:ascii="Tahoma" w:hAnsi="Tahoma" w:cs="Tahoma"/>
                <w:color w:val="000000" w:themeColor="text1"/>
                <w:sz w:val="20"/>
                <w:szCs w:val="20"/>
                <w:lang w:val="sr-Cyrl-RS"/>
              </w:rPr>
              <w:footnoteReference w:id="5"/>
            </w:r>
          </w:p>
          <w:p w14:paraId="288A1A2D" w14:textId="77777777" w:rsidR="00D06688" w:rsidRPr="009712BD" w:rsidRDefault="00D06688" w:rsidP="00F17998">
            <w:pPr>
              <w:rPr>
                <w:rFonts w:ascii="Tahoma" w:hAnsi="Tahoma" w:cs="Tahoma"/>
                <w:color w:val="000000" w:themeColor="text1"/>
                <w:sz w:val="20"/>
                <w:szCs w:val="20"/>
                <w:lang w:val="sr-Cyrl-RS"/>
              </w:rPr>
            </w:pPr>
          </w:p>
          <w:p w14:paraId="551AF0DD" w14:textId="77777777" w:rsidR="00D06688" w:rsidRPr="009712BD" w:rsidRDefault="00D06688" w:rsidP="00F17998">
            <w:pPr>
              <w:rPr>
                <w:rFonts w:ascii="Tahoma" w:hAnsi="Tahoma" w:cs="Tahoma"/>
                <w:color w:val="000000" w:themeColor="text1"/>
                <w:sz w:val="20"/>
                <w:szCs w:val="20"/>
              </w:rPr>
            </w:pPr>
            <w:r w:rsidRPr="009712BD">
              <w:rPr>
                <w:rFonts w:ascii="Tahoma" w:hAnsi="Tahoma" w:cs="Tahoma"/>
                <w:color w:val="000000" w:themeColor="text1"/>
                <w:sz w:val="20"/>
                <w:szCs w:val="20"/>
                <w:shd w:val="clear" w:color="auto" w:fill="FFFFFF"/>
              </w:rPr>
              <w:t> Удео пољопривредног земљишта под продуктивном и одрживом пољопривредом</w:t>
            </w:r>
          </w:p>
          <w:p w14:paraId="059727D4" w14:textId="77777777" w:rsidR="00D06688" w:rsidRPr="009712BD" w:rsidRDefault="00D06688" w:rsidP="00F17998">
            <w:pPr>
              <w:rPr>
                <w:rFonts w:ascii="Tahoma" w:hAnsi="Tahoma" w:cs="Tahoma"/>
                <w:color w:val="000000" w:themeColor="text1"/>
                <w:sz w:val="20"/>
                <w:szCs w:val="20"/>
                <w:lang w:val="sr-Cyrl-RS"/>
              </w:rPr>
            </w:pPr>
          </w:p>
          <w:p w14:paraId="12DFA5D1"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Глобални показатељ није још довољно дефинисан. </w:t>
            </w:r>
          </w:p>
          <w:p w14:paraId="28E90670" w14:textId="77777777" w:rsidR="00D06688" w:rsidRPr="009712BD" w:rsidRDefault="00D06688" w:rsidP="00F17998">
            <w:pPr>
              <w:rPr>
                <w:rFonts w:ascii="Tahoma" w:hAnsi="Tahoma" w:cs="Tahoma"/>
                <w:color w:val="000000" w:themeColor="text1"/>
                <w:sz w:val="20"/>
                <w:szCs w:val="20"/>
                <w:lang w:val="sr-Cyrl-RS"/>
              </w:rPr>
            </w:pPr>
          </w:p>
          <w:p w14:paraId="0EA8C36B" w14:textId="77777777" w:rsidR="00D06688" w:rsidRPr="009712BD" w:rsidRDefault="00D06688" w:rsidP="00F17998">
            <w:pPr>
              <w:rPr>
                <w:rFonts w:ascii="Tahoma" w:hAnsi="Tahoma" w:cs="Tahoma"/>
                <w:color w:val="000000" w:themeColor="text1"/>
                <w:sz w:val="20"/>
                <w:szCs w:val="20"/>
                <w:lang w:val="sr-Cyrl-RS"/>
              </w:rPr>
            </w:pPr>
          </w:p>
        </w:tc>
        <w:tc>
          <w:tcPr>
            <w:tcW w:w="3758" w:type="dxa"/>
          </w:tcPr>
          <w:p w14:paraId="7B5D9358"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2.4.</w:t>
            </w:r>
          </w:p>
          <w:p w14:paraId="4FEA8F01"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Број ха или домаћинстава на којим се спроводе мере и методи климатски паметне пољопривреде </w:t>
            </w:r>
          </w:p>
          <w:p w14:paraId="747CF2E6" w14:textId="77777777" w:rsidR="00D06688" w:rsidRPr="009712BD" w:rsidRDefault="00D06688" w:rsidP="00F17998">
            <w:pPr>
              <w:rPr>
                <w:rFonts w:ascii="Tahoma" w:hAnsi="Tahoma" w:cs="Tahoma"/>
                <w:color w:val="000000" w:themeColor="text1"/>
                <w:sz w:val="20"/>
                <w:szCs w:val="20"/>
                <w:lang w:val="sr-Cyrl-RS"/>
              </w:rPr>
            </w:pPr>
          </w:p>
          <w:p w14:paraId="787F6414"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Или </w:t>
            </w:r>
          </w:p>
          <w:p w14:paraId="4A2F3D4A" w14:textId="77777777" w:rsidR="00D06688" w:rsidRPr="009712BD" w:rsidRDefault="00D06688" w:rsidP="00F17998">
            <w:pPr>
              <w:rPr>
                <w:rFonts w:ascii="Tahoma" w:hAnsi="Tahoma" w:cs="Tahoma"/>
                <w:color w:val="000000" w:themeColor="text1"/>
                <w:sz w:val="20"/>
                <w:szCs w:val="20"/>
                <w:lang w:val="sr-Cyrl-RS"/>
              </w:rPr>
            </w:pPr>
          </w:p>
          <w:p w14:paraId="114F1AA0"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Број мера климатски паметне пољопривреде и број корисника мера у ха и броју РПГ</w:t>
            </w:r>
          </w:p>
        </w:tc>
      </w:tr>
      <w:tr w:rsidR="00D06688" w:rsidRPr="009712BD" w14:paraId="2F8BBD0A" w14:textId="77777777" w:rsidTr="00F17998">
        <w:tc>
          <w:tcPr>
            <w:tcW w:w="5035" w:type="dxa"/>
          </w:tcPr>
          <w:p w14:paraId="4C414AD1" w14:textId="5CB7EF25"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shd w:val="clear" w:color="auto" w:fill="FFFFFF"/>
                <w:lang w:val="sr-Cyrl-RS"/>
              </w:rPr>
              <w:lastRenderedPageBreak/>
              <w:t>2.</w:t>
            </w:r>
            <w:r w:rsidRPr="009712BD">
              <w:rPr>
                <w:rFonts w:ascii="Tahoma" w:hAnsi="Tahoma" w:cs="Tahoma"/>
                <w:color w:val="000000" w:themeColor="text1"/>
                <w:sz w:val="20"/>
                <w:szCs w:val="20"/>
                <w:shd w:val="clear" w:color="auto" w:fill="FFFFFF"/>
              </w:rPr>
              <w:t>5 . До 2020. одржавати генетску разноликост семена, култивисаних би</w:t>
            </w:r>
            <w:r w:rsidR="00D775E4">
              <w:rPr>
                <w:rFonts w:ascii="Tahoma" w:hAnsi="Tahoma" w:cs="Tahoma"/>
                <w:color w:val="000000" w:themeColor="text1"/>
                <w:sz w:val="20"/>
                <w:szCs w:val="20"/>
                <w:shd w:val="clear" w:color="auto" w:fill="FFFFFF"/>
              </w:rPr>
              <w:t>љ</w:t>
            </w:r>
            <w:r w:rsidRPr="009712BD">
              <w:rPr>
                <w:rFonts w:ascii="Tahoma" w:hAnsi="Tahoma" w:cs="Tahoma"/>
                <w:color w:val="000000" w:themeColor="text1"/>
                <w:sz w:val="20"/>
                <w:szCs w:val="20"/>
                <w:shd w:val="clear" w:color="auto" w:fill="FFFFFF"/>
              </w:rPr>
              <w:t>ака и узгајаних и домаћих животиња, односно њихових сродних див</w:t>
            </w:r>
            <w:r w:rsidR="00D775E4">
              <w:rPr>
                <w:rFonts w:ascii="Tahoma" w:hAnsi="Tahoma" w:cs="Tahoma"/>
                <w:color w:val="000000" w:themeColor="text1"/>
                <w:sz w:val="20"/>
                <w:szCs w:val="20"/>
                <w:shd w:val="clear" w:color="auto" w:fill="FFFFFF"/>
              </w:rPr>
              <w:t>љ</w:t>
            </w:r>
            <w:r w:rsidRPr="009712BD">
              <w:rPr>
                <w:rFonts w:ascii="Tahoma" w:hAnsi="Tahoma" w:cs="Tahoma"/>
                <w:color w:val="000000" w:themeColor="text1"/>
                <w:sz w:val="20"/>
                <w:szCs w:val="20"/>
                <w:shd w:val="clear" w:color="auto" w:fill="FFFFFF"/>
              </w:rPr>
              <w:t>их врста, између осталог и преко правилно вођених и разноврсних банака семена и бил</w:t>
            </w:r>
            <w:r w:rsidR="00D775E4">
              <w:rPr>
                <w:rFonts w:ascii="Tahoma" w:hAnsi="Tahoma" w:cs="Tahoma"/>
                <w:color w:val="000000" w:themeColor="text1"/>
                <w:sz w:val="20"/>
                <w:szCs w:val="20"/>
                <w:shd w:val="clear" w:color="auto" w:fill="FFFFFF"/>
              </w:rPr>
              <w:t>љ</w:t>
            </w:r>
            <w:r w:rsidRPr="009712BD">
              <w:rPr>
                <w:rFonts w:ascii="Tahoma" w:hAnsi="Tahoma" w:cs="Tahoma"/>
                <w:color w:val="000000" w:themeColor="text1"/>
                <w:sz w:val="20"/>
                <w:szCs w:val="20"/>
                <w:shd w:val="clear" w:color="auto" w:fill="FFFFFF"/>
              </w:rPr>
              <w:t>ака на националним, регионалним и међународном нивоу, и обезбедити приступ користима, односно правично и равноправно дел</w:t>
            </w:r>
            <w:r w:rsidR="00D775E4">
              <w:rPr>
                <w:rFonts w:ascii="Tahoma" w:hAnsi="Tahoma" w:cs="Tahoma"/>
                <w:color w:val="000000" w:themeColor="text1"/>
                <w:sz w:val="20"/>
                <w:szCs w:val="20"/>
                <w:shd w:val="clear" w:color="auto" w:fill="FFFFFF"/>
              </w:rPr>
              <w:t>љ</w:t>
            </w:r>
            <w:r w:rsidRPr="009712BD">
              <w:rPr>
                <w:rFonts w:ascii="Tahoma" w:hAnsi="Tahoma" w:cs="Tahoma"/>
                <w:color w:val="000000" w:themeColor="text1"/>
                <w:sz w:val="20"/>
                <w:szCs w:val="20"/>
                <w:shd w:val="clear" w:color="auto" w:fill="FFFFFF"/>
              </w:rPr>
              <w:t>ење користи које проистичу из коришћења генетских ресурса и са њима повезаних традиционалних облика знања,  а према међународном договору</w:t>
            </w:r>
            <w:r w:rsidRPr="009712BD">
              <w:rPr>
                <w:rFonts w:ascii="Tahoma" w:hAnsi="Tahoma" w:cs="Tahoma"/>
                <w:color w:val="000000" w:themeColor="text1"/>
                <w:sz w:val="20"/>
                <w:szCs w:val="20"/>
                <w:lang w:val="sr-Cyrl-RS"/>
              </w:rPr>
              <w:t>.</w:t>
            </w:r>
          </w:p>
        </w:tc>
        <w:tc>
          <w:tcPr>
            <w:tcW w:w="4050" w:type="dxa"/>
          </w:tcPr>
          <w:p w14:paraId="7FE006A5" w14:textId="15EC84F5" w:rsidR="00D06688" w:rsidRPr="009712BD" w:rsidRDefault="00D06688" w:rsidP="00F17998">
            <w:pPr>
              <w:rPr>
                <w:rFonts w:ascii="Tahoma" w:hAnsi="Tahoma" w:cs="Tahoma"/>
                <w:color w:val="000000" w:themeColor="text1"/>
                <w:sz w:val="20"/>
                <w:szCs w:val="20"/>
              </w:rPr>
            </w:pPr>
            <w:r w:rsidRPr="009712BD">
              <w:rPr>
                <w:rFonts w:ascii="Tahoma" w:hAnsi="Tahoma" w:cs="Tahoma"/>
                <w:color w:val="000000" w:themeColor="text1"/>
                <w:sz w:val="20"/>
                <w:szCs w:val="20"/>
              </w:rPr>
              <w:t>2.5.1</w:t>
            </w:r>
            <w:r w:rsidR="00D775E4">
              <w:rPr>
                <w:rFonts w:ascii="Tahoma" w:hAnsi="Tahoma" w:cs="Tahoma"/>
                <w:color w:val="000000" w:themeColor="text1"/>
                <w:sz w:val="20"/>
                <w:szCs w:val="20"/>
              </w:rPr>
              <w:t>.</w:t>
            </w:r>
            <w:r w:rsidRPr="009712BD">
              <w:rPr>
                <w:rFonts w:ascii="Tahoma" w:hAnsi="Tahoma" w:cs="Tahoma"/>
                <w:color w:val="000000" w:themeColor="text1"/>
                <w:sz w:val="20"/>
                <w:szCs w:val="20"/>
              </w:rPr>
              <w:t>а. Број биљних генетских ресурса за храну и пољопривреду обезбеђен у објектима за средњорочну или дугорочну конзервацију</w:t>
            </w:r>
            <w:r w:rsidRPr="009712BD">
              <w:rPr>
                <w:rStyle w:val="FootnoteReference"/>
                <w:rFonts w:ascii="Tahoma" w:hAnsi="Tahoma" w:cs="Tahoma"/>
                <w:color w:val="000000" w:themeColor="text1"/>
                <w:sz w:val="20"/>
                <w:szCs w:val="20"/>
              </w:rPr>
              <w:footnoteReference w:id="6"/>
            </w:r>
          </w:p>
          <w:p w14:paraId="506BD629" w14:textId="77777777" w:rsidR="00D06688" w:rsidRPr="009712BD" w:rsidRDefault="00D06688" w:rsidP="00F17998">
            <w:pPr>
              <w:rPr>
                <w:rFonts w:ascii="Tahoma" w:hAnsi="Tahoma" w:cs="Tahoma"/>
                <w:color w:val="000000" w:themeColor="text1"/>
                <w:sz w:val="20"/>
                <w:szCs w:val="20"/>
                <w:lang w:val="sr-Cyrl-RS"/>
              </w:rPr>
            </w:pPr>
          </w:p>
        </w:tc>
        <w:tc>
          <w:tcPr>
            <w:tcW w:w="3758" w:type="dxa"/>
          </w:tcPr>
          <w:p w14:paraId="5403C43A"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2.5. Број мера и корисника везаних за очување биљних и животињских генетских ресурса </w:t>
            </w:r>
          </w:p>
        </w:tc>
      </w:tr>
      <w:tr w:rsidR="00D06688" w:rsidRPr="009712BD" w14:paraId="2F25E1B2" w14:textId="77777777" w:rsidTr="00F17998">
        <w:tc>
          <w:tcPr>
            <w:tcW w:w="5035" w:type="dxa"/>
          </w:tcPr>
          <w:p w14:paraId="1EDFE58D" w14:textId="4BD295C6" w:rsidR="00D06688" w:rsidRPr="009712BD" w:rsidRDefault="00D06688" w:rsidP="00F17998">
            <w:pPr>
              <w:rPr>
                <w:rFonts w:ascii="Tahoma" w:hAnsi="Tahoma" w:cs="Tahoma"/>
                <w:color w:val="000000" w:themeColor="text1"/>
                <w:sz w:val="20"/>
                <w:szCs w:val="20"/>
              </w:rPr>
            </w:pPr>
            <w:r w:rsidRPr="009712BD">
              <w:rPr>
                <w:rStyle w:val="broj"/>
                <w:rFonts w:ascii="Tahoma" w:hAnsi="Tahoma" w:cs="Tahoma"/>
                <w:color w:val="000000" w:themeColor="text1"/>
                <w:sz w:val="20"/>
                <w:szCs w:val="20"/>
                <w:shd w:val="clear" w:color="auto" w:fill="FFFFFF"/>
              </w:rPr>
              <w:t>2.а</w:t>
            </w:r>
            <w:r w:rsidR="00D775E4">
              <w:rPr>
                <w:rStyle w:val="broj"/>
                <w:rFonts w:ascii="Tahoma" w:hAnsi="Tahoma" w:cs="Tahoma"/>
                <w:color w:val="000000" w:themeColor="text1"/>
                <w:sz w:val="20"/>
                <w:szCs w:val="20"/>
                <w:shd w:val="clear" w:color="auto" w:fill="FFFFFF"/>
              </w:rPr>
              <w:t xml:space="preserve"> </w:t>
            </w:r>
            <w:r w:rsidRPr="009712BD">
              <w:rPr>
                <w:rStyle w:val="broj"/>
                <w:rFonts w:ascii="Tahoma" w:hAnsi="Tahoma" w:cs="Tahoma"/>
                <w:color w:val="000000" w:themeColor="text1"/>
                <w:sz w:val="20"/>
                <w:szCs w:val="20"/>
                <w:shd w:val="clear" w:color="auto" w:fill="FFFFFF"/>
              </w:rPr>
              <w:t>Повећати инвестирање, укључујући кроз побољшану међународну сарадњу, у руралну инфраструктуру, пољопривредна истраживања и саветодавне услуге, развој технологије и банака биљног и сточног генетског материјала како би се унапредили пољопривредни производни капацитети у земљама у развоју, а посебно у најмање развијенијим земљама</w:t>
            </w:r>
          </w:p>
        </w:tc>
        <w:tc>
          <w:tcPr>
            <w:tcW w:w="4050" w:type="dxa"/>
          </w:tcPr>
          <w:p w14:paraId="0E761F8D" w14:textId="0425F8EB" w:rsidR="00D06688" w:rsidRPr="009712BD" w:rsidRDefault="00D06688" w:rsidP="00F17998">
            <w:pPr>
              <w:rPr>
                <w:rFonts w:ascii="Tahoma" w:hAnsi="Tahoma" w:cs="Tahoma"/>
                <w:color w:val="000000" w:themeColor="text1"/>
                <w:sz w:val="20"/>
                <w:szCs w:val="20"/>
              </w:rPr>
            </w:pPr>
            <w:r w:rsidRPr="009712BD">
              <w:rPr>
                <w:rFonts w:ascii="Tahoma" w:hAnsi="Tahoma" w:cs="Tahoma"/>
                <w:color w:val="000000" w:themeColor="text1"/>
                <w:sz w:val="20"/>
                <w:szCs w:val="20"/>
              </w:rPr>
              <w:t>2.а.1Индекс државних расхода усмерених на пољопривреду</w:t>
            </w:r>
            <w:r w:rsidRPr="009712BD">
              <w:rPr>
                <w:rStyle w:val="FootnoteReference"/>
                <w:rFonts w:ascii="Tahoma" w:hAnsi="Tahoma" w:cs="Tahoma"/>
                <w:color w:val="000000" w:themeColor="text1"/>
                <w:sz w:val="20"/>
                <w:szCs w:val="20"/>
              </w:rPr>
              <w:footnoteReference w:id="7"/>
            </w:r>
          </w:p>
        </w:tc>
        <w:tc>
          <w:tcPr>
            <w:tcW w:w="3758" w:type="dxa"/>
          </w:tcPr>
          <w:p w14:paraId="64A52914"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2.а. Индекс расхода ЈЛС усмерених на пољопривреду </w:t>
            </w:r>
          </w:p>
        </w:tc>
      </w:tr>
      <w:tr w:rsidR="00D06688" w:rsidRPr="009712BD" w14:paraId="2200EC90" w14:textId="77777777" w:rsidTr="00F17998">
        <w:tc>
          <w:tcPr>
            <w:tcW w:w="5035" w:type="dxa"/>
          </w:tcPr>
          <w:p w14:paraId="5B50460D" w14:textId="77777777" w:rsidR="00D06688" w:rsidRPr="009712BD" w:rsidRDefault="00D06688" w:rsidP="00F17998">
            <w:pPr>
              <w:rPr>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"https://sdg.indikatori.rs/media/1086/5.jpg"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59B41CD6" wp14:editId="6DC31A20">
                  <wp:extent cx="956650" cy="956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6900" cy="966900"/>
                          </a:xfrm>
                          <a:prstGeom prst="rect">
                            <a:avLst/>
                          </a:prstGeom>
                          <a:noFill/>
                          <a:ln>
                            <a:noFill/>
                          </a:ln>
                        </pic:spPr>
                      </pic:pic>
                    </a:graphicData>
                  </a:graphic>
                </wp:inline>
              </w:drawing>
            </w:r>
            <w:r w:rsidRPr="009712BD">
              <w:rPr>
                <w:rFonts w:ascii="Tahoma" w:hAnsi="Tahoma" w:cs="Tahoma"/>
                <w:color w:val="000000" w:themeColor="text1"/>
              </w:rPr>
              <w:fldChar w:fldCharType="end"/>
            </w:r>
          </w:p>
        </w:tc>
        <w:tc>
          <w:tcPr>
            <w:tcW w:w="4050" w:type="dxa"/>
          </w:tcPr>
          <w:p w14:paraId="319C3924" w14:textId="77777777" w:rsidR="00D06688" w:rsidRPr="009712BD" w:rsidRDefault="00D06688" w:rsidP="00F17998">
            <w:pPr>
              <w:rPr>
                <w:rFonts w:ascii="Tahoma" w:hAnsi="Tahoma" w:cs="Tahoma"/>
                <w:b/>
                <w:bCs/>
                <w:color w:val="000000" w:themeColor="text1"/>
              </w:rPr>
            </w:pPr>
            <w:r w:rsidRPr="009712BD">
              <w:rPr>
                <w:rFonts w:ascii="Tahoma" w:hAnsi="Tahoma" w:cs="Tahoma"/>
                <w:b/>
                <w:bCs/>
                <w:color w:val="000000" w:themeColor="text1"/>
                <w:lang w:val="sr-Cyrl-RS"/>
              </w:rPr>
              <w:t xml:space="preserve">Циљ 5. </w:t>
            </w:r>
            <w:r w:rsidRPr="009712BD">
              <w:rPr>
                <w:rFonts w:ascii="Tahoma" w:hAnsi="Tahoma" w:cs="Tahoma"/>
                <w:b/>
                <w:bCs/>
                <w:color w:val="000000" w:themeColor="text1"/>
              </w:rPr>
              <w:t>Постићи родну равноправност и оснаживати све жене и девојчице</w:t>
            </w:r>
          </w:p>
          <w:p w14:paraId="5148DA71" w14:textId="77777777" w:rsidR="00D06688" w:rsidRPr="009712BD" w:rsidRDefault="00D06688" w:rsidP="00F17998">
            <w:pPr>
              <w:rPr>
                <w:rFonts w:ascii="Tahoma" w:hAnsi="Tahoma" w:cs="Tahoma"/>
                <w:color w:val="000000" w:themeColor="text1"/>
              </w:rPr>
            </w:pPr>
          </w:p>
        </w:tc>
        <w:tc>
          <w:tcPr>
            <w:tcW w:w="3758" w:type="dxa"/>
          </w:tcPr>
          <w:p w14:paraId="72F0FC03" w14:textId="77777777" w:rsidR="00D06688" w:rsidRPr="009712BD" w:rsidRDefault="00D06688" w:rsidP="00F17998">
            <w:pPr>
              <w:rPr>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"http://publikacije.stat.gov.rs/SDG_Podoblasti/_5.A.png"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70CE3C67" wp14:editId="32F02225">
                  <wp:extent cx="987735" cy="981614"/>
                  <wp:effectExtent l="0" t="0" r="3175"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5434" cy="999204"/>
                          </a:xfrm>
                          <a:prstGeom prst="rect">
                            <a:avLst/>
                          </a:prstGeom>
                          <a:noFill/>
                          <a:ln>
                            <a:noFill/>
                          </a:ln>
                        </pic:spPr>
                      </pic:pic>
                    </a:graphicData>
                  </a:graphic>
                </wp:inline>
              </w:drawing>
            </w:r>
            <w:r w:rsidRPr="009712BD">
              <w:rPr>
                <w:rFonts w:ascii="Tahoma" w:hAnsi="Tahoma" w:cs="Tahoma"/>
                <w:color w:val="000000" w:themeColor="text1"/>
              </w:rPr>
              <w:fldChar w:fldCharType="end"/>
            </w:r>
          </w:p>
        </w:tc>
      </w:tr>
      <w:tr w:rsidR="00D06688" w:rsidRPr="009712BD" w14:paraId="16342414" w14:textId="77777777" w:rsidTr="00F17998">
        <w:tc>
          <w:tcPr>
            <w:tcW w:w="5035" w:type="dxa"/>
          </w:tcPr>
          <w:p w14:paraId="18801254" w14:textId="3FCAFDE7" w:rsidR="00D06688" w:rsidRPr="009712BD" w:rsidRDefault="00D06688" w:rsidP="00F17998">
            <w:pPr>
              <w:rPr>
                <w:rFonts w:ascii="Tahoma" w:hAnsi="Tahoma" w:cs="Tahoma"/>
                <w:color w:val="000000" w:themeColor="text1"/>
                <w:sz w:val="20"/>
                <w:szCs w:val="20"/>
              </w:rPr>
            </w:pPr>
            <w:r w:rsidRPr="009712BD">
              <w:rPr>
                <w:rStyle w:val="broj"/>
                <w:rFonts w:ascii="Tahoma" w:hAnsi="Tahoma" w:cs="Tahoma"/>
                <w:color w:val="000000" w:themeColor="text1"/>
                <w:sz w:val="20"/>
                <w:szCs w:val="20"/>
                <w:shd w:val="clear" w:color="auto" w:fill="FFFFFF"/>
              </w:rPr>
              <w:t>5.а</w:t>
            </w:r>
            <w:r w:rsidR="00D775E4">
              <w:rPr>
                <w:rStyle w:val="broj"/>
                <w:rFonts w:ascii="Tahoma" w:hAnsi="Tahoma" w:cs="Tahoma"/>
                <w:color w:val="000000" w:themeColor="text1"/>
                <w:sz w:val="20"/>
                <w:szCs w:val="20"/>
                <w:shd w:val="clear" w:color="auto" w:fill="FFFFFF"/>
              </w:rPr>
              <w:t xml:space="preserve">. </w:t>
            </w:r>
            <w:r w:rsidRPr="009712BD">
              <w:rPr>
                <w:rFonts w:ascii="Tahoma" w:hAnsi="Tahoma" w:cs="Tahoma"/>
                <w:color w:val="000000" w:themeColor="text1"/>
                <w:sz w:val="20"/>
                <w:szCs w:val="20"/>
                <w:shd w:val="clear" w:color="auto" w:fill="FFFFFF"/>
              </w:rPr>
              <w:t>Спровести</w:t>
            </w:r>
            <w:r w:rsidRPr="009712BD">
              <w:rPr>
                <w:rFonts w:ascii="Tahoma" w:hAnsi="Tahoma" w:cs="Tahoma"/>
                <w:color w:val="000000" w:themeColor="text1"/>
                <w:sz w:val="20"/>
                <w:szCs w:val="20"/>
              </w:rPr>
              <w:t xml:space="preserve"> </w:t>
            </w:r>
            <w:r w:rsidRPr="009712BD">
              <w:rPr>
                <w:rFonts w:ascii="Tahoma" w:hAnsi="Tahoma" w:cs="Tahoma"/>
                <w:color w:val="000000" w:themeColor="text1"/>
                <w:sz w:val="20"/>
                <w:szCs w:val="20"/>
                <w:shd w:val="clear" w:color="auto" w:fill="FFFFFF"/>
              </w:rPr>
              <w:t xml:space="preserve"> реформе како би жене добиле једнака права на економске ресурсе, као и приступ власништву и контроли над земљиштем и осталим облицима својине, финансијским услугама, наследству и природним ресурсима, у складу са националним законима</w:t>
            </w:r>
          </w:p>
          <w:p w14:paraId="044BD4F8" w14:textId="77777777" w:rsidR="00D06688" w:rsidRPr="009712BD" w:rsidRDefault="00D06688" w:rsidP="00F17998">
            <w:pPr>
              <w:rPr>
                <w:rFonts w:ascii="Tahoma" w:hAnsi="Tahoma" w:cs="Tahoma"/>
                <w:color w:val="000000" w:themeColor="text1"/>
                <w:sz w:val="20"/>
                <w:szCs w:val="20"/>
              </w:rPr>
            </w:pPr>
          </w:p>
        </w:tc>
        <w:tc>
          <w:tcPr>
            <w:tcW w:w="4050" w:type="dxa"/>
          </w:tcPr>
          <w:p w14:paraId="6C35E743" w14:textId="697B590A" w:rsidR="00D06688" w:rsidRPr="009712BD" w:rsidRDefault="00D06688" w:rsidP="00F17998">
            <w:pPr>
              <w:rPr>
                <w:rFonts w:ascii="Tahoma" w:hAnsi="Tahoma" w:cs="Tahoma"/>
                <w:color w:val="000000" w:themeColor="text1"/>
                <w:sz w:val="20"/>
                <w:szCs w:val="20"/>
              </w:rPr>
            </w:pPr>
            <w:r w:rsidRPr="009712BD">
              <w:rPr>
                <w:rFonts w:ascii="Tahoma" w:hAnsi="Tahoma" w:cs="Tahoma"/>
                <w:color w:val="000000" w:themeColor="text1"/>
                <w:sz w:val="20"/>
                <w:szCs w:val="20"/>
                <w:shd w:val="clear" w:color="auto" w:fill="FFFFFF"/>
              </w:rPr>
              <w:t>5.а.1 (а) Удео пољопривредног становништва које има власништво или обезбеђена права на пољопривредном земљишту, према полу; и (б) удео жена међу власницима или носиоцима права на пољопривредном земљишту, према врсти власништва или права</w:t>
            </w:r>
          </w:p>
        </w:tc>
        <w:tc>
          <w:tcPr>
            <w:tcW w:w="3758" w:type="dxa"/>
          </w:tcPr>
          <w:p w14:paraId="6AF5E5E1"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5.а.</w:t>
            </w:r>
          </w:p>
          <w:p w14:paraId="7680E258" w14:textId="77777777" w:rsidR="00D06688" w:rsidRPr="009712BD" w:rsidRDefault="00D06688" w:rsidP="00F17998">
            <w:pPr>
              <w:rPr>
                <w:rFonts w:ascii="Tahoma" w:hAnsi="Tahoma" w:cs="Tahoma"/>
                <w:color w:val="000000" w:themeColor="text1"/>
                <w:sz w:val="20"/>
                <w:szCs w:val="20"/>
                <w:lang w:val="sr-Cyrl-RS"/>
              </w:rPr>
            </w:pPr>
          </w:p>
          <w:p w14:paraId="497842AE"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Удео жена носиоца РПГ</w:t>
            </w:r>
          </w:p>
          <w:p w14:paraId="25A2D8AA" w14:textId="77777777" w:rsidR="00D06688" w:rsidRPr="009712BD" w:rsidRDefault="00D06688" w:rsidP="00F17998">
            <w:pPr>
              <w:rPr>
                <w:rFonts w:ascii="Tahoma" w:hAnsi="Tahoma" w:cs="Tahoma"/>
                <w:color w:val="000000" w:themeColor="text1"/>
                <w:sz w:val="20"/>
                <w:szCs w:val="20"/>
                <w:lang w:val="sr-Cyrl-RS"/>
              </w:rPr>
            </w:pPr>
          </w:p>
          <w:p w14:paraId="735EC839"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Подстицајне мере према женама носиоцима РПГ.</w:t>
            </w:r>
          </w:p>
        </w:tc>
      </w:tr>
      <w:tr w:rsidR="00D06688" w:rsidRPr="009712BD" w14:paraId="7A6342E5" w14:textId="77777777" w:rsidTr="00F17998">
        <w:trPr>
          <w:trHeight w:val="1440"/>
        </w:trPr>
        <w:tc>
          <w:tcPr>
            <w:tcW w:w="5035" w:type="dxa"/>
          </w:tcPr>
          <w:p w14:paraId="6958BFFF" w14:textId="77777777" w:rsidR="00D06688" w:rsidRPr="009712BD" w:rsidRDefault="00D06688" w:rsidP="00F17998">
            <w:pPr>
              <w:rPr>
                <w:rFonts w:ascii="Tahoma" w:hAnsi="Tahoma" w:cs="Tahoma"/>
                <w:color w:val="000000" w:themeColor="text1"/>
              </w:rPr>
            </w:pPr>
            <w:r w:rsidRPr="009712BD">
              <w:rPr>
                <w:rFonts w:ascii="Tahoma" w:hAnsi="Tahoma" w:cs="Tahoma"/>
                <w:color w:val="000000" w:themeColor="text1"/>
              </w:rPr>
              <w:lastRenderedPageBreak/>
              <w:fldChar w:fldCharType="begin"/>
            </w:r>
            <w:r w:rsidRPr="009712BD">
              <w:rPr>
                <w:rFonts w:ascii="Tahoma" w:hAnsi="Tahoma" w:cs="Tahoma"/>
                <w:color w:val="000000" w:themeColor="text1"/>
              </w:rPr>
              <w:instrText xml:space="preserve"> INCLUDEPICTURE "https://sdg.indikatori.rs/media/1535/9_l.jpg"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415AC07B" wp14:editId="5196FCC2">
                  <wp:extent cx="1201479" cy="1201479"/>
                  <wp:effectExtent l="0" t="0" r="5080" b="5080"/>
                  <wp:docPr id="6" name="Picture 6"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ic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7531" cy="1207531"/>
                          </a:xfrm>
                          <a:prstGeom prst="rect">
                            <a:avLst/>
                          </a:prstGeom>
                          <a:noFill/>
                          <a:ln>
                            <a:noFill/>
                          </a:ln>
                        </pic:spPr>
                      </pic:pic>
                    </a:graphicData>
                  </a:graphic>
                </wp:inline>
              </w:drawing>
            </w:r>
            <w:r w:rsidRPr="009712BD">
              <w:rPr>
                <w:rFonts w:ascii="Tahoma" w:hAnsi="Tahoma" w:cs="Tahoma"/>
                <w:color w:val="000000" w:themeColor="text1"/>
              </w:rPr>
              <w:fldChar w:fldCharType="end"/>
            </w:r>
          </w:p>
          <w:p w14:paraId="0CCA8457" w14:textId="77777777" w:rsidR="00D06688" w:rsidRPr="009712BD" w:rsidRDefault="00D06688" w:rsidP="00F17998">
            <w:pPr>
              <w:rPr>
                <w:rStyle w:val="broj"/>
                <w:rFonts w:ascii="Tahoma" w:hAnsi="Tahoma" w:cs="Tahoma"/>
                <w:b/>
                <w:bCs/>
                <w:color w:val="000000" w:themeColor="text1"/>
                <w:shd w:val="clear" w:color="auto" w:fill="FFFFFF"/>
              </w:rPr>
            </w:pPr>
          </w:p>
        </w:tc>
        <w:tc>
          <w:tcPr>
            <w:tcW w:w="4050" w:type="dxa"/>
          </w:tcPr>
          <w:p w14:paraId="5043A3E5" w14:textId="77777777" w:rsidR="00D06688" w:rsidRPr="009712BD" w:rsidRDefault="00D06688" w:rsidP="00F17998">
            <w:pPr>
              <w:rPr>
                <w:rFonts w:ascii="Tahoma" w:hAnsi="Tahoma" w:cs="Tahoma"/>
                <w:b/>
                <w:bCs/>
                <w:color w:val="000000" w:themeColor="text1"/>
              </w:rPr>
            </w:pPr>
            <w:r w:rsidRPr="009712BD">
              <w:rPr>
                <w:rFonts w:ascii="Tahoma" w:hAnsi="Tahoma" w:cs="Tahoma"/>
                <w:b/>
                <w:bCs/>
                <w:color w:val="000000" w:themeColor="text1"/>
                <w:lang w:val="sr-Cyrl-RS"/>
              </w:rPr>
              <w:t xml:space="preserve">Циљ 9. </w:t>
            </w:r>
            <w:r w:rsidRPr="009712BD">
              <w:rPr>
                <w:rFonts w:ascii="Tahoma" w:hAnsi="Tahoma" w:cs="Tahoma"/>
                <w:b/>
                <w:bCs/>
                <w:color w:val="000000" w:themeColor="text1"/>
              </w:rPr>
              <w:t xml:space="preserve">Изградити отпорну инфраструктуру, промовисати инклузивну и одрживу индустријализацију и подстицати иновације </w:t>
            </w:r>
          </w:p>
          <w:p w14:paraId="4DF35B10" w14:textId="77777777" w:rsidR="00D06688" w:rsidRPr="009712BD" w:rsidRDefault="00D06688" w:rsidP="00F17998">
            <w:pPr>
              <w:rPr>
                <w:rFonts w:ascii="Tahoma" w:hAnsi="Tahoma" w:cs="Tahoma"/>
                <w:color w:val="000000" w:themeColor="text1"/>
                <w:shd w:val="clear" w:color="auto" w:fill="FFFFFF"/>
              </w:rPr>
            </w:pPr>
          </w:p>
        </w:tc>
        <w:tc>
          <w:tcPr>
            <w:tcW w:w="3758" w:type="dxa"/>
          </w:tcPr>
          <w:p w14:paraId="0BF94A9C" w14:textId="77777777" w:rsidR="00D06688" w:rsidRPr="009712BD" w:rsidRDefault="00D06688" w:rsidP="00F17998">
            <w:pPr>
              <w:rPr>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"http://publikacije.stat.gov.rs/SDG_Podoblasti/_9.1.png"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286B82A8" wp14:editId="3F803B40">
                  <wp:extent cx="1199626" cy="1201420"/>
                  <wp:effectExtent l="0" t="0" r="0" b="5080"/>
                  <wp:docPr id="7" name="Picture 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logo&#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4172" cy="1236018"/>
                          </a:xfrm>
                          <a:prstGeom prst="rect">
                            <a:avLst/>
                          </a:prstGeom>
                          <a:noFill/>
                          <a:ln>
                            <a:noFill/>
                          </a:ln>
                        </pic:spPr>
                      </pic:pic>
                    </a:graphicData>
                  </a:graphic>
                </wp:inline>
              </w:drawing>
            </w:r>
            <w:r w:rsidRPr="009712BD">
              <w:rPr>
                <w:rFonts w:ascii="Tahoma" w:hAnsi="Tahoma" w:cs="Tahoma"/>
                <w:color w:val="000000" w:themeColor="text1"/>
              </w:rPr>
              <w:fldChar w:fldCharType="end"/>
            </w:r>
          </w:p>
          <w:p w14:paraId="75AFF552" w14:textId="77777777" w:rsidR="00D06688" w:rsidRPr="009712BD" w:rsidRDefault="00D06688" w:rsidP="00F17998">
            <w:pPr>
              <w:rPr>
                <w:rFonts w:ascii="Tahoma" w:hAnsi="Tahoma" w:cs="Tahoma"/>
                <w:color w:val="000000" w:themeColor="text1"/>
                <w:lang w:val="sr-Cyrl-RS"/>
              </w:rPr>
            </w:pPr>
          </w:p>
        </w:tc>
      </w:tr>
      <w:tr w:rsidR="00D06688" w:rsidRPr="009712BD" w14:paraId="0BC7D7D5" w14:textId="77777777" w:rsidTr="00F17998">
        <w:tc>
          <w:tcPr>
            <w:tcW w:w="5035" w:type="dxa"/>
          </w:tcPr>
          <w:p w14:paraId="4D0A51FD" w14:textId="3C13B178" w:rsidR="00D06688" w:rsidRPr="009712BD" w:rsidRDefault="00D06688" w:rsidP="00F17998">
            <w:pPr>
              <w:rPr>
                <w:rStyle w:val="broj"/>
                <w:rFonts w:ascii="Tahoma" w:hAnsi="Tahoma" w:cs="Tahoma"/>
                <w:color w:val="000000" w:themeColor="text1"/>
                <w:sz w:val="20"/>
                <w:szCs w:val="20"/>
                <w:lang w:val="sr-Cyrl-RS"/>
              </w:rPr>
            </w:pPr>
            <w:r w:rsidRPr="009712BD">
              <w:rPr>
                <w:rStyle w:val="broj"/>
                <w:rFonts w:ascii="Tahoma" w:hAnsi="Tahoma" w:cs="Tahoma"/>
                <w:color w:val="000000" w:themeColor="text1"/>
                <w:sz w:val="20"/>
                <w:szCs w:val="20"/>
                <w:shd w:val="clear" w:color="auto" w:fill="FFFFFF"/>
              </w:rPr>
              <w:t>9.1 Развијање</w:t>
            </w:r>
            <w:r w:rsidR="00CD72B3">
              <w:rPr>
                <w:rStyle w:val="broj"/>
                <w:rFonts w:ascii="Tahoma" w:hAnsi="Tahoma" w:cs="Tahoma"/>
                <w:color w:val="000000" w:themeColor="text1"/>
                <w:sz w:val="20"/>
                <w:szCs w:val="20"/>
                <w:shd w:val="clear" w:color="auto" w:fill="FFFFFF"/>
              </w:rPr>
              <w:t xml:space="preserve"> </w:t>
            </w:r>
            <w:r w:rsidRPr="009712BD">
              <w:rPr>
                <w:rFonts w:ascii="Tahoma" w:hAnsi="Tahoma" w:cs="Tahoma"/>
                <w:color w:val="000000" w:themeColor="text1"/>
                <w:sz w:val="20"/>
                <w:szCs w:val="20"/>
                <w:shd w:val="clear" w:color="auto" w:fill="FFFFFF"/>
              </w:rPr>
              <w:t>квалитетне, поуздане, одрживе и отпорне инфраструктуре, укључујући регионалну и прекограничну инфраструктуру, за подршку економском развоју и људском просперитету, са фокусом на економски прихватљив и једнак приступ за све</w:t>
            </w:r>
          </w:p>
        </w:tc>
        <w:tc>
          <w:tcPr>
            <w:tcW w:w="4050" w:type="dxa"/>
          </w:tcPr>
          <w:p w14:paraId="1FF8280F"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shd w:val="clear" w:color="auto" w:fill="FFFFFF"/>
              </w:rPr>
              <w:t>9.1.1 Удео руралног становништва које живи у кругу од 2 км од пута који је функционалан током целе године</w:t>
            </w:r>
            <w:r w:rsidRPr="009712BD">
              <w:rPr>
                <w:rFonts w:ascii="Tahoma" w:hAnsi="Tahoma" w:cs="Tahoma"/>
                <w:color w:val="000000" w:themeColor="text1"/>
                <w:sz w:val="20"/>
                <w:szCs w:val="20"/>
                <w:lang w:val="sr-Cyrl-RS"/>
              </w:rPr>
              <w:t>.</w:t>
            </w:r>
          </w:p>
        </w:tc>
        <w:tc>
          <w:tcPr>
            <w:tcW w:w="3758" w:type="dxa"/>
          </w:tcPr>
          <w:p w14:paraId="0E25966D"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9.1.1. </w:t>
            </w:r>
          </w:p>
          <w:p w14:paraId="5308984E" w14:textId="77777777" w:rsidR="00D06688" w:rsidRPr="009712BD" w:rsidRDefault="00D06688" w:rsidP="00F1799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Број км савремених путева у ЈЛС.</w:t>
            </w:r>
          </w:p>
        </w:tc>
      </w:tr>
      <w:tr w:rsidR="00D06688" w:rsidRPr="009712BD" w14:paraId="1AEB4CA1" w14:textId="77777777" w:rsidTr="00F17998">
        <w:tc>
          <w:tcPr>
            <w:tcW w:w="5035" w:type="dxa"/>
          </w:tcPr>
          <w:p w14:paraId="0CAFC4A6" w14:textId="77777777" w:rsidR="00D06688" w:rsidRPr="009712BD" w:rsidRDefault="00D06688" w:rsidP="00F17998">
            <w:pPr>
              <w:rPr>
                <w:rStyle w:val="broj"/>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"https://sdg.indikatori.rs/media/1167/15.jpg"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356DE662" wp14:editId="542C192A">
                  <wp:extent cx="1382233" cy="1382233"/>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360" cy="1390360"/>
                          </a:xfrm>
                          <a:prstGeom prst="rect">
                            <a:avLst/>
                          </a:prstGeom>
                          <a:noFill/>
                          <a:ln>
                            <a:noFill/>
                          </a:ln>
                        </pic:spPr>
                      </pic:pic>
                    </a:graphicData>
                  </a:graphic>
                </wp:inline>
              </w:drawing>
            </w:r>
            <w:r w:rsidRPr="009712BD">
              <w:rPr>
                <w:rFonts w:ascii="Tahoma" w:hAnsi="Tahoma" w:cs="Tahoma"/>
                <w:color w:val="000000" w:themeColor="text1"/>
              </w:rPr>
              <w:fldChar w:fldCharType="end"/>
            </w:r>
          </w:p>
        </w:tc>
        <w:tc>
          <w:tcPr>
            <w:tcW w:w="4050" w:type="dxa"/>
          </w:tcPr>
          <w:p w14:paraId="4E17C59B" w14:textId="77777777" w:rsidR="00D06688" w:rsidRPr="009712BD" w:rsidRDefault="00D06688" w:rsidP="00F17998">
            <w:pPr>
              <w:rPr>
                <w:rFonts w:ascii="Tahoma" w:hAnsi="Tahoma" w:cs="Tahoma"/>
                <w:b/>
                <w:bCs/>
                <w:color w:val="000000" w:themeColor="text1"/>
                <w:sz w:val="20"/>
                <w:szCs w:val="20"/>
                <w:shd w:val="clear" w:color="auto" w:fill="FFFFFF"/>
                <w:lang w:val="sr-Cyrl-RS"/>
              </w:rPr>
            </w:pPr>
            <w:r w:rsidRPr="009712BD">
              <w:rPr>
                <w:rFonts w:ascii="Tahoma" w:hAnsi="Tahoma" w:cs="Tahoma"/>
                <w:b/>
                <w:bCs/>
                <w:color w:val="000000" w:themeColor="text1"/>
                <w:sz w:val="20"/>
                <w:szCs w:val="20"/>
                <w:shd w:val="clear" w:color="auto" w:fill="FFFFFF"/>
                <w:lang w:val="sr-Cyrl-RS"/>
              </w:rPr>
              <w:t xml:space="preserve">Циљ 15 </w:t>
            </w:r>
          </w:p>
          <w:p w14:paraId="0104B915" w14:textId="77777777" w:rsidR="00D06688" w:rsidRPr="009712BD" w:rsidRDefault="00D06688" w:rsidP="00F17998">
            <w:pPr>
              <w:rPr>
                <w:rFonts w:ascii="Tahoma" w:hAnsi="Tahoma" w:cs="Tahoma"/>
                <w:b/>
                <w:bCs/>
                <w:color w:val="000000" w:themeColor="text1"/>
                <w:sz w:val="20"/>
                <w:szCs w:val="20"/>
                <w:lang w:val="en-US"/>
              </w:rPr>
            </w:pPr>
            <w:r w:rsidRPr="009712BD">
              <w:rPr>
                <w:rFonts w:ascii="Tahoma" w:hAnsi="Tahoma" w:cs="Tahoma"/>
                <w:b/>
                <w:bCs/>
                <w:color w:val="000000" w:themeColor="text1"/>
                <w:sz w:val="20"/>
                <w:szCs w:val="20"/>
              </w:rPr>
              <w:t>Заштитити, обнављати и промовисати одрживо коришћење копнених екосистема, одрживо управљати шумама, борити се против дезертификације, зауставити и преокренути процес деградације земљишта и зауставити губитак биодиверзитета</w:t>
            </w:r>
          </w:p>
        </w:tc>
        <w:tc>
          <w:tcPr>
            <w:tcW w:w="3758" w:type="dxa"/>
          </w:tcPr>
          <w:p w14:paraId="2D3D1214" w14:textId="77777777" w:rsidR="00D06688" w:rsidRPr="009712BD" w:rsidRDefault="00D06688" w:rsidP="00F17998">
            <w:pPr>
              <w:rPr>
                <w:rFonts w:ascii="Tahoma" w:hAnsi="Tahoma" w:cs="Tahoma"/>
                <w:color w:val="000000" w:themeColor="text1"/>
                <w:lang w:val="en-US"/>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"http://publikacije.stat.gov.rs/SDG_Podoblasti/_15.2.png"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3ACE38C0" wp14:editId="1463E516">
                  <wp:extent cx="1459624" cy="1456661"/>
                  <wp:effectExtent l="0" t="0" r="127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77398" cy="1474399"/>
                          </a:xfrm>
                          <a:prstGeom prst="rect">
                            <a:avLst/>
                          </a:prstGeom>
                          <a:noFill/>
                          <a:ln>
                            <a:noFill/>
                          </a:ln>
                        </pic:spPr>
                      </pic:pic>
                    </a:graphicData>
                  </a:graphic>
                </wp:inline>
              </w:drawing>
            </w:r>
            <w:r w:rsidRPr="009712BD">
              <w:rPr>
                <w:rFonts w:ascii="Tahoma" w:hAnsi="Tahoma" w:cs="Tahoma"/>
                <w:color w:val="000000" w:themeColor="text1"/>
              </w:rPr>
              <w:fldChar w:fldCharType="end"/>
            </w:r>
          </w:p>
        </w:tc>
      </w:tr>
      <w:tr w:rsidR="00D06688" w:rsidRPr="009712BD" w14:paraId="3626879E" w14:textId="77777777" w:rsidTr="00F17998">
        <w:tc>
          <w:tcPr>
            <w:tcW w:w="5035" w:type="dxa"/>
          </w:tcPr>
          <w:p w14:paraId="4FE786C7" w14:textId="5A8C2474" w:rsidR="00D06688" w:rsidRPr="009712BD" w:rsidRDefault="00D06688" w:rsidP="00F17998">
            <w:pPr>
              <w:rPr>
                <w:rStyle w:val="broj"/>
                <w:rFonts w:ascii="Tahoma" w:hAnsi="Tahoma" w:cs="Tahoma"/>
                <w:color w:val="000000" w:themeColor="text1"/>
                <w:sz w:val="21"/>
                <w:szCs w:val="21"/>
                <w:lang w:val="sr-Cyrl-RS"/>
              </w:rPr>
            </w:pPr>
            <w:r w:rsidRPr="009712BD">
              <w:rPr>
                <w:rFonts w:ascii="Tahoma" w:hAnsi="Tahoma" w:cs="Tahoma"/>
                <w:color w:val="000000" w:themeColor="text1"/>
                <w:sz w:val="21"/>
                <w:szCs w:val="21"/>
              </w:rPr>
              <w:t>15.1 До 2020. осигурати очување, обнову и одрживо коришћење копнених и унутрашњих слатководних екосистема и њиховог окружења, посебно шума, мочварног земљишта, планина и исушеног земљишта, у складу са обавезама према међународним споразумима</w:t>
            </w:r>
            <w:r w:rsidR="00CD72B3">
              <w:rPr>
                <w:rFonts w:ascii="Tahoma" w:hAnsi="Tahoma" w:cs="Tahoma"/>
                <w:color w:val="000000" w:themeColor="text1"/>
                <w:sz w:val="21"/>
                <w:szCs w:val="21"/>
                <w:lang w:val="sr-Cyrl-RS"/>
              </w:rPr>
              <w:t xml:space="preserve"> </w:t>
            </w:r>
          </w:p>
        </w:tc>
        <w:tc>
          <w:tcPr>
            <w:tcW w:w="4050" w:type="dxa"/>
          </w:tcPr>
          <w:p w14:paraId="002A7107" w14:textId="77777777" w:rsidR="00D06688" w:rsidRPr="009712BD" w:rsidRDefault="00D06688" w:rsidP="00F17998">
            <w:pPr>
              <w:rPr>
                <w:rFonts w:ascii="Tahoma" w:hAnsi="Tahoma" w:cs="Tahoma"/>
                <w:color w:val="000000" w:themeColor="text1"/>
                <w:sz w:val="21"/>
                <w:szCs w:val="21"/>
              </w:rPr>
            </w:pPr>
            <w:r w:rsidRPr="009712BD">
              <w:rPr>
                <w:rFonts w:ascii="Tahoma" w:hAnsi="Tahoma" w:cs="Tahoma"/>
                <w:color w:val="000000" w:themeColor="text1"/>
                <w:sz w:val="21"/>
                <w:szCs w:val="21"/>
              </w:rPr>
              <w:t>Индикатор 15.1.1 Површина под шумама као удео у укупној копненој површини</w:t>
            </w:r>
          </w:p>
          <w:p w14:paraId="773EC48C" w14:textId="77777777" w:rsidR="00D06688" w:rsidRPr="009712BD" w:rsidRDefault="00D06688" w:rsidP="00F17998">
            <w:pPr>
              <w:rPr>
                <w:rFonts w:ascii="Tahoma" w:hAnsi="Tahoma" w:cs="Tahoma"/>
                <w:color w:val="000000" w:themeColor="text1"/>
                <w:sz w:val="21"/>
                <w:szCs w:val="21"/>
                <w:shd w:val="clear" w:color="auto" w:fill="FFFFFF"/>
                <w:lang w:val="sr-Cyrl-RS"/>
              </w:rPr>
            </w:pPr>
          </w:p>
        </w:tc>
        <w:tc>
          <w:tcPr>
            <w:tcW w:w="3758" w:type="dxa"/>
          </w:tcPr>
          <w:p w14:paraId="3E07391B" w14:textId="77777777" w:rsidR="00D06688" w:rsidRPr="009712BD" w:rsidRDefault="00D06688" w:rsidP="00F17998">
            <w:pPr>
              <w:rPr>
                <w:rFonts w:ascii="Tahoma" w:hAnsi="Tahoma" w:cs="Tahoma"/>
                <w:color w:val="000000" w:themeColor="text1"/>
                <w:sz w:val="21"/>
                <w:szCs w:val="21"/>
                <w:lang w:val="sr-Cyrl-RS"/>
              </w:rPr>
            </w:pPr>
            <w:r w:rsidRPr="009712BD">
              <w:rPr>
                <w:rFonts w:ascii="Tahoma" w:hAnsi="Tahoma" w:cs="Tahoma"/>
                <w:color w:val="000000" w:themeColor="text1"/>
                <w:sz w:val="21"/>
                <w:szCs w:val="21"/>
                <w:lang w:val="sr-Cyrl-RS"/>
              </w:rPr>
              <w:t>15.1.1. Површина под шумама у ЈЛС</w:t>
            </w:r>
          </w:p>
        </w:tc>
      </w:tr>
      <w:tr w:rsidR="00D06688" w:rsidRPr="009712BD" w14:paraId="5832AB6E" w14:textId="77777777" w:rsidTr="00F17998">
        <w:tc>
          <w:tcPr>
            <w:tcW w:w="5035" w:type="dxa"/>
          </w:tcPr>
          <w:p w14:paraId="7F2D84D2" w14:textId="4D5F6A81" w:rsidR="00D06688" w:rsidRPr="009712BD" w:rsidRDefault="00D06688" w:rsidP="00F17998">
            <w:pPr>
              <w:rPr>
                <w:rFonts w:ascii="Tahoma" w:hAnsi="Tahoma" w:cs="Tahoma"/>
                <w:color w:val="000000" w:themeColor="text1"/>
                <w:sz w:val="21"/>
                <w:szCs w:val="21"/>
                <w:lang w:val="sr-Cyrl-RS"/>
              </w:rPr>
            </w:pPr>
            <w:r w:rsidRPr="009712BD">
              <w:rPr>
                <w:rFonts w:ascii="Tahoma" w:hAnsi="Tahoma" w:cs="Tahoma"/>
                <w:color w:val="000000" w:themeColor="text1"/>
                <w:sz w:val="21"/>
                <w:szCs w:val="21"/>
              </w:rPr>
              <w:t>Потциљ 15.2 До 20</w:t>
            </w:r>
            <w:r w:rsidRPr="009712BD">
              <w:rPr>
                <w:rFonts w:ascii="Tahoma" w:hAnsi="Tahoma" w:cs="Tahoma"/>
                <w:color w:val="000000" w:themeColor="text1"/>
                <w:sz w:val="21"/>
                <w:szCs w:val="21"/>
                <w:lang w:val="sr-Cyrl-RS"/>
              </w:rPr>
              <w:t>3</w:t>
            </w:r>
            <w:r w:rsidRPr="009712BD">
              <w:rPr>
                <w:rFonts w:ascii="Tahoma" w:hAnsi="Tahoma" w:cs="Tahoma"/>
                <w:color w:val="000000" w:themeColor="text1"/>
                <w:sz w:val="21"/>
                <w:szCs w:val="21"/>
              </w:rPr>
              <w:t>0. промовисати имплементацију одрживог управљања свим врстама шума, зауставити крчење шума, обновити уништене шуме и повећати пошумљавање на глобалном нивоу</w:t>
            </w:r>
          </w:p>
        </w:tc>
        <w:tc>
          <w:tcPr>
            <w:tcW w:w="4050" w:type="dxa"/>
          </w:tcPr>
          <w:p w14:paraId="104D76FC" w14:textId="77777777" w:rsidR="00D06688" w:rsidRPr="009712BD" w:rsidRDefault="00D06688" w:rsidP="00F17998">
            <w:pPr>
              <w:rPr>
                <w:rFonts w:ascii="Tahoma" w:hAnsi="Tahoma" w:cs="Tahoma"/>
                <w:color w:val="000000" w:themeColor="text1"/>
                <w:sz w:val="21"/>
                <w:szCs w:val="21"/>
                <w:lang w:val="sr-Cyrl-RS"/>
              </w:rPr>
            </w:pPr>
            <w:r w:rsidRPr="009712BD">
              <w:rPr>
                <w:rFonts w:ascii="Tahoma" w:hAnsi="Tahoma" w:cs="Tahoma"/>
                <w:color w:val="000000" w:themeColor="text1"/>
                <w:sz w:val="21"/>
                <w:szCs w:val="21"/>
              </w:rPr>
              <w:t>15.2.1а Напредак ка одрживом управљању шумама: Годишња нето стопа промене шумског подручја</w:t>
            </w:r>
            <w:r w:rsidRPr="009712BD">
              <w:rPr>
                <w:rFonts w:ascii="Tahoma" w:hAnsi="Tahoma" w:cs="Tahoma"/>
                <w:color w:val="000000" w:themeColor="text1"/>
                <w:sz w:val="21"/>
                <w:szCs w:val="21"/>
                <w:lang w:val="sr-Cyrl-RS"/>
              </w:rPr>
              <w:t>.</w:t>
            </w:r>
          </w:p>
          <w:p w14:paraId="06DA5D6B" w14:textId="77777777" w:rsidR="00D06688" w:rsidRPr="009712BD" w:rsidRDefault="00D06688" w:rsidP="00F17998">
            <w:pPr>
              <w:rPr>
                <w:rFonts w:ascii="Tahoma" w:hAnsi="Tahoma" w:cs="Tahoma"/>
                <w:color w:val="000000" w:themeColor="text1"/>
                <w:sz w:val="21"/>
                <w:szCs w:val="21"/>
              </w:rPr>
            </w:pPr>
          </w:p>
        </w:tc>
        <w:tc>
          <w:tcPr>
            <w:tcW w:w="3758" w:type="dxa"/>
          </w:tcPr>
          <w:p w14:paraId="023E8A5F" w14:textId="77777777" w:rsidR="00D06688" w:rsidRPr="009712BD" w:rsidRDefault="00D06688" w:rsidP="00F17998">
            <w:pPr>
              <w:rPr>
                <w:rFonts w:ascii="Tahoma" w:hAnsi="Tahoma" w:cs="Tahoma"/>
                <w:color w:val="000000" w:themeColor="text1"/>
                <w:sz w:val="21"/>
                <w:szCs w:val="21"/>
              </w:rPr>
            </w:pPr>
            <w:r w:rsidRPr="009712BD">
              <w:rPr>
                <w:rFonts w:ascii="Tahoma" w:hAnsi="Tahoma" w:cs="Tahoma"/>
                <w:color w:val="000000" w:themeColor="text1"/>
                <w:sz w:val="21"/>
                <w:szCs w:val="21"/>
              </w:rPr>
              <w:t xml:space="preserve">15.2.1а Напредак ка одрживом управљању шумама: </w:t>
            </w:r>
          </w:p>
          <w:p w14:paraId="344F1057" w14:textId="77777777" w:rsidR="00D06688" w:rsidRPr="009712BD" w:rsidRDefault="00D06688" w:rsidP="00F17998">
            <w:pPr>
              <w:rPr>
                <w:rFonts w:ascii="Tahoma" w:hAnsi="Tahoma" w:cs="Tahoma"/>
                <w:color w:val="000000" w:themeColor="text1"/>
                <w:sz w:val="21"/>
                <w:szCs w:val="21"/>
                <w:lang w:val="sr-Cyrl-RS"/>
              </w:rPr>
            </w:pPr>
            <w:r w:rsidRPr="009712BD">
              <w:rPr>
                <w:rFonts w:ascii="Tahoma" w:hAnsi="Tahoma" w:cs="Tahoma"/>
                <w:color w:val="000000" w:themeColor="text1"/>
                <w:sz w:val="21"/>
                <w:szCs w:val="21"/>
              </w:rPr>
              <w:t>Годишња нето стопа промене шумског подручја</w:t>
            </w:r>
            <w:r w:rsidRPr="009712BD">
              <w:rPr>
                <w:rFonts w:ascii="Tahoma" w:hAnsi="Tahoma" w:cs="Tahoma"/>
                <w:color w:val="000000" w:themeColor="text1"/>
                <w:sz w:val="21"/>
                <w:szCs w:val="21"/>
                <w:lang w:val="sr-Cyrl-RS"/>
              </w:rPr>
              <w:t>.</w:t>
            </w:r>
          </w:p>
        </w:tc>
      </w:tr>
    </w:tbl>
    <w:p w14:paraId="39A1416E" w14:textId="77777777" w:rsidR="00D86C5F" w:rsidRPr="009712BD" w:rsidRDefault="00D86C5F" w:rsidP="00F54E99">
      <w:pPr>
        <w:pStyle w:val="Default"/>
        <w:spacing w:before="100" w:beforeAutospacing="1" w:line="240" w:lineRule="atLeast"/>
        <w:jc w:val="both"/>
        <w:rPr>
          <w:rFonts w:ascii="Tahoma" w:hAnsi="Tahoma" w:cs="Tahoma"/>
          <w:noProof/>
          <w:color w:val="2E74B5"/>
          <w:sz w:val="22"/>
          <w:lang w:val="sr-Cyrl-RS"/>
        </w:rPr>
        <w:sectPr w:rsidR="00D86C5F" w:rsidRPr="009712BD" w:rsidSect="00D06688">
          <w:pgSz w:w="15840" w:h="12240" w:orient="landscape"/>
          <w:pgMar w:top="1440" w:right="1440" w:bottom="1440" w:left="1440" w:header="720" w:footer="720" w:gutter="0"/>
          <w:cols w:space="720"/>
          <w:docGrid w:linePitch="360"/>
        </w:sectPr>
      </w:pPr>
    </w:p>
    <w:p w14:paraId="4C8EABD5" w14:textId="01AF21FB" w:rsidR="00F54E99" w:rsidRPr="003457D0" w:rsidRDefault="009F4B77" w:rsidP="003457D0">
      <w:pPr>
        <w:pStyle w:val="Heading2"/>
        <w:rPr>
          <w:rFonts w:ascii="Tahoma" w:hAnsi="Tahoma" w:cs="Tahoma"/>
          <w:noProof/>
        </w:rPr>
      </w:pPr>
      <w:r w:rsidRPr="003457D0">
        <w:rPr>
          <w:rFonts w:ascii="Tahoma" w:hAnsi="Tahoma" w:cs="Tahoma"/>
          <w:noProof/>
          <w:lang w:val="sr-Cyrl-RS"/>
        </w:rPr>
        <w:lastRenderedPageBreak/>
        <w:t>Препорук</w:t>
      </w:r>
      <w:r w:rsidR="0047565A" w:rsidRPr="003457D0">
        <w:rPr>
          <w:rFonts w:ascii="Tahoma" w:hAnsi="Tahoma" w:cs="Tahoma"/>
          <w:noProof/>
          <w:lang w:val="sr-Cyrl-RS"/>
        </w:rPr>
        <w:t>е</w:t>
      </w:r>
      <w:r w:rsidR="003457D0" w:rsidRPr="003457D0">
        <w:rPr>
          <w:rFonts w:ascii="Tahoma" w:hAnsi="Tahoma" w:cs="Tahoma"/>
          <w:noProof/>
        </w:rPr>
        <w:t xml:space="preserve"> </w:t>
      </w:r>
      <w:r w:rsidR="003457D0" w:rsidRPr="003457D0">
        <w:rPr>
          <w:rFonts w:ascii="Tahoma" w:hAnsi="Tahoma" w:cs="Tahoma"/>
          <w:noProof/>
          <w:lang w:val="sr-Cyrl-RS"/>
        </w:rPr>
        <w:t>везане за локализацију ЦОРа</w:t>
      </w:r>
      <w:r w:rsidR="00F54E99" w:rsidRPr="003457D0">
        <w:rPr>
          <w:rFonts w:ascii="Tahoma" w:hAnsi="Tahoma" w:cs="Tahoma"/>
          <w:noProof/>
        </w:rPr>
        <w:t xml:space="preserve">: </w:t>
      </w:r>
    </w:p>
    <w:p w14:paraId="30C91DD0" w14:textId="6D5883FD" w:rsidR="0005762F" w:rsidRPr="009712BD" w:rsidRDefault="00D86C5F" w:rsidP="0075635F">
      <w:pPr>
        <w:pStyle w:val="Default"/>
        <w:spacing w:before="100" w:beforeAutospacing="1" w:line="240" w:lineRule="atLeast"/>
        <w:jc w:val="both"/>
        <w:rPr>
          <w:rFonts w:ascii="Tahoma" w:hAnsi="Tahoma" w:cs="Tahoma"/>
          <w:noProof/>
          <w:color w:val="000000" w:themeColor="text1"/>
          <w:sz w:val="22"/>
          <w:lang w:val="sr-Cyrl-RS"/>
        </w:rPr>
      </w:pPr>
      <w:r w:rsidRPr="009712BD">
        <w:rPr>
          <w:rFonts w:ascii="Tahoma" w:hAnsi="Tahoma" w:cs="Tahoma"/>
          <w:noProof/>
          <w:color w:val="000000" w:themeColor="text1"/>
          <w:sz w:val="22"/>
          <w:lang w:val="sr-Cyrl-RS"/>
        </w:rPr>
        <w:t>С</w:t>
      </w:r>
      <w:r w:rsidR="00B2780C">
        <w:rPr>
          <w:rFonts w:ascii="Tahoma" w:hAnsi="Tahoma" w:cs="Tahoma"/>
          <w:noProof/>
          <w:color w:val="000000" w:themeColor="text1"/>
          <w:sz w:val="22"/>
          <w:lang w:val="sr-Cyrl-RS"/>
        </w:rPr>
        <w:t xml:space="preserve">пецифичан циљ 1.2. и </w:t>
      </w:r>
      <w:r w:rsidR="00786492" w:rsidRPr="009712BD">
        <w:rPr>
          <w:rFonts w:ascii="Tahoma" w:hAnsi="Tahoma" w:cs="Tahoma"/>
          <w:noProof/>
          <w:color w:val="000000" w:themeColor="text1"/>
          <w:sz w:val="22"/>
          <w:lang w:val="sr-Cyrl-RS"/>
        </w:rPr>
        <w:t>пројекти</w:t>
      </w:r>
      <w:r w:rsidRPr="009712BD">
        <w:rPr>
          <w:rFonts w:ascii="Tahoma" w:hAnsi="Tahoma" w:cs="Tahoma"/>
          <w:noProof/>
          <w:color w:val="000000" w:themeColor="text1"/>
          <w:sz w:val="22"/>
          <w:lang w:val="sr-Cyrl-RS"/>
        </w:rPr>
        <w:t xml:space="preserve"> који су успостављени</w:t>
      </w:r>
      <w:r w:rsidR="00786492">
        <w:rPr>
          <w:rFonts w:ascii="Tahoma" w:hAnsi="Tahoma" w:cs="Tahoma"/>
          <w:noProof/>
          <w:color w:val="000000" w:themeColor="text1"/>
          <w:sz w:val="22"/>
          <w:lang w:val="sr-Cyrl-RS"/>
        </w:rPr>
        <w:t xml:space="preserve"> у оквиру </w:t>
      </w:r>
      <w:r w:rsidR="00B2780C">
        <w:rPr>
          <w:rFonts w:ascii="Tahoma" w:hAnsi="Tahoma" w:cs="Tahoma"/>
          <w:noProof/>
          <w:color w:val="000000" w:themeColor="text1"/>
          <w:sz w:val="22"/>
          <w:lang w:val="sr-Cyrl-RS"/>
        </w:rPr>
        <w:t>прошле</w:t>
      </w:r>
      <w:r w:rsidR="00786492">
        <w:rPr>
          <w:rFonts w:ascii="Tahoma" w:hAnsi="Tahoma" w:cs="Tahoma"/>
          <w:noProof/>
          <w:color w:val="000000" w:themeColor="text1"/>
          <w:sz w:val="22"/>
          <w:lang w:val="sr-Cyrl-RS"/>
        </w:rPr>
        <w:t xml:space="preserve"> Стратегије </w:t>
      </w:r>
      <w:r w:rsidR="00B2780C">
        <w:rPr>
          <w:rFonts w:ascii="Tahoma" w:hAnsi="Tahoma" w:cs="Tahoma"/>
          <w:noProof/>
          <w:color w:val="000000" w:themeColor="text1"/>
          <w:sz w:val="22"/>
          <w:lang w:val="sr-Cyrl-RS"/>
        </w:rPr>
        <w:t xml:space="preserve">одрживог </w:t>
      </w:r>
      <w:r w:rsidR="00786492">
        <w:rPr>
          <w:rFonts w:ascii="Tahoma" w:hAnsi="Tahoma" w:cs="Tahoma"/>
          <w:noProof/>
          <w:color w:val="000000" w:themeColor="text1"/>
          <w:sz w:val="22"/>
          <w:lang w:val="sr-Cyrl-RS"/>
        </w:rPr>
        <w:t xml:space="preserve">развоја </w:t>
      </w:r>
      <w:r w:rsidR="00B2780C">
        <w:rPr>
          <w:rFonts w:ascii="Tahoma" w:hAnsi="Tahoma" w:cs="Tahoma"/>
          <w:noProof/>
          <w:color w:val="000000" w:themeColor="text1"/>
          <w:sz w:val="22"/>
          <w:lang w:val="sr-Cyrl-RS"/>
        </w:rPr>
        <w:t xml:space="preserve">Крупња представљају добру основу за дефинисање ове развојне области у новом Плану развоја. </w:t>
      </w:r>
    </w:p>
    <w:p w14:paraId="46178851" w14:textId="6085B413" w:rsidR="00D86C5F" w:rsidRDefault="0075635F" w:rsidP="0075635F">
      <w:pPr>
        <w:pStyle w:val="Default"/>
        <w:spacing w:before="100" w:beforeAutospacing="1" w:line="240" w:lineRule="atLeast"/>
        <w:jc w:val="both"/>
        <w:rPr>
          <w:rFonts w:ascii="Tahoma" w:hAnsi="Tahoma" w:cs="Tahoma"/>
          <w:noProof/>
          <w:color w:val="000000" w:themeColor="text1"/>
          <w:sz w:val="22"/>
          <w:lang w:val="sr-Cyrl-RS"/>
        </w:rPr>
      </w:pPr>
      <w:r w:rsidRPr="009712BD">
        <w:rPr>
          <w:rFonts w:ascii="Tahoma" w:hAnsi="Tahoma" w:cs="Tahoma"/>
          <w:noProof/>
          <w:color w:val="000000" w:themeColor="text1"/>
          <w:sz w:val="22"/>
          <w:lang w:val="sr-Cyrl-RS"/>
        </w:rPr>
        <w:t>Пот</w:t>
      </w:r>
      <w:r w:rsidR="00CD72B3">
        <w:rPr>
          <w:rFonts w:ascii="Tahoma" w:hAnsi="Tahoma" w:cs="Tahoma"/>
          <w:noProof/>
          <w:color w:val="000000" w:themeColor="text1"/>
          <w:sz w:val="22"/>
          <w:lang w:val="sr-Cyrl-RS"/>
        </w:rPr>
        <w:t>ре</w:t>
      </w:r>
      <w:r w:rsidRPr="009712BD">
        <w:rPr>
          <w:rFonts w:ascii="Tahoma" w:hAnsi="Tahoma" w:cs="Tahoma"/>
          <w:noProof/>
          <w:color w:val="000000" w:themeColor="text1"/>
          <w:sz w:val="22"/>
          <w:lang w:val="sr-Cyrl-RS"/>
        </w:rPr>
        <w:t xml:space="preserve">бно је </w:t>
      </w:r>
      <w:r w:rsidR="0005762F" w:rsidRPr="009712BD">
        <w:rPr>
          <w:rFonts w:ascii="Tahoma" w:hAnsi="Tahoma" w:cs="Tahoma"/>
          <w:noProof/>
          <w:color w:val="000000" w:themeColor="text1"/>
          <w:sz w:val="22"/>
          <w:lang w:val="sr-Cyrl-RS"/>
        </w:rPr>
        <w:t xml:space="preserve">циљеве, </w:t>
      </w:r>
      <w:r w:rsidRPr="009712BD">
        <w:rPr>
          <w:rFonts w:ascii="Tahoma" w:hAnsi="Tahoma" w:cs="Tahoma"/>
          <w:noProof/>
          <w:color w:val="000000" w:themeColor="text1"/>
          <w:sz w:val="22"/>
          <w:lang w:val="sr-Cyrl-RS"/>
        </w:rPr>
        <w:t xml:space="preserve">пројекте и програме погледати и са новог аспекта – одрживости пољопривреде у односу на климатске промене </w:t>
      </w:r>
      <w:r w:rsidR="0005762F" w:rsidRPr="009712BD">
        <w:rPr>
          <w:rFonts w:ascii="Tahoma" w:hAnsi="Tahoma" w:cs="Tahoma"/>
          <w:noProof/>
          <w:color w:val="000000" w:themeColor="text1"/>
          <w:sz w:val="22"/>
          <w:lang w:val="sr-Cyrl-RS"/>
        </w:rPr>
        <w:t>те усмерити посебну пажњу приликом опредељивања мера ка климатски паметној пољопривреди и заштити од елементарних непогода</w:t>
      </w:r>
      <w:r w:rsidR="00B2780C">
        <w:rPr>
          <w:rFonts w:ascii="Tahoma" w:hAnsi="Tahoma" w:cs="Tahoma"/>
          <w:noProof/>
          <w:color w:val="000000" w:themeColor="text1"/>
          <w:sz w:val="22"/>
          <w:lang w:val="sr-Cyrl-RS"/>
        </w:rPr>
        <w:t>, посебно зештите од ерозије и бујичних поплава. Веома је знача</w:t>
      </w:r>
      <w:r w:rsidR="00CD72B3">
        <w:rPr>
          <w:rFonts w:ascii="Tahoma" w:hAnsi="Tahoma" w:cs="Tahoma"/>
          <w:noProof/>
          <w:color w:val="000000" w:themeColor="text1"/>
          <w:sz w:val="22"/>
          <w:lang w:val="sr-Cyrl-RS"/>
        </w:rPr>
        <w:t>ј</w:t>
      </w:r>
      <w:r w:rsidR="00B2780C">
        <w:rPr>
          <w:rFonts w:ascii="Tahoma" w:hAnsi="Tahoma" w:cs="Tahoma"/>
          <w:noProof/>
          <w:color w:val="000000" w:themeColor="text1"/>
          <w:sz w:val="22"/>
          <w:lang w:val="sr-Cyrl-RS"/>
        </w:rPr>
        <w:t xml:space="preserve">но и даље радити на смањењу негативне старосне структуре пољопривредних газдинстава и усмеравати наредне јавне политике ка повећању удела </w:t>
      </w:r>
      <w:r w:rsidR="0047565A" w:rsidRPr="009712BD">
        <w:rPr>
          <w:rFonts w:ascii="Tahoma" w:hAnsi="Tahoma" w:cs="Tahoma"/>
          <w:noProof/>
          <w:color w:val="000000" w:themeColor="text1"/>
          <w:sz w:val="22"/>
          <w:lang w:val="sr-Cyrl-RS"/>
        </w:rPr>
        <w:t xml:space="preserve">жена и младих у пољопривредној производњи пре свега у одлучивању и власничкој структури. </w:t>
      </w:r>
    </w:p>
    <w:p w14:paraId="01FF4DC6" w14:textId="1F2D8374" w:rsidR="00B2780C" w:rsidRPr="009712BD" w:rsidRDefault="00B2780C" w:rsidP="0075635F">
      <w:pPr>
        <w:pStyle w:val="Default"/>
        <w:spacing w:before="100" w:beforeAutospacing="1" w:line="240" w:lineRule="atLeast"/>
        <w:jc w:val="both"/>
        <w:rPr>
          <w:rFonts w:ascii="Tahoma" w:hAnsi="Tahoma" w:cs="Tahoma"/>
          <w:noProof/>
          <w:color w:val="000000" w:themeColor="text1"/>
          <w:sz w:val="22"/>
        </w:rPr>
      </w:pPr>
      <w:r>
        <w:rPr>
          <w:rFonts w:ascii="Tahoma" w:hAnsi="Tahoma" w:cs="Tahoma"/>
          <w:noProof/>
          <w:color w:val="000000" w:themeColor="text1"/>
          <w:sz w:val="22"/>
          <w:lang w:val="sr-Cyrl-RS"/>
        </w:rPr>
        <w:t xml:space="preserve">Посебну пажњу је потребно посветити </w:t>
      </w:r>
      <w:r w:rsidR="00E735AA">
        <w:rPr>
          <w:rFonts w:ascii="Tahoma" w:hAnsi="Tahoma" w:cs="Tahoma"/>
          <w:noProof/>
          <w:color w:val="000000" w:themeColor="text1"/>
          <w:sz w:val="22"/>
          <w:lang w:val="sr-Cyrl-RS"/>
        </w:rPr>
        <w:t xml:space="preserve">специјализацији како воћарских газдинстава тако и развоју и подршци специјализације газдинстава за остале гране пољопривреде. </w:t>
      </w:r>
    </w:p>
    <w:p w14:paraId="07786071" w14:textId="7AC63757" w:rsidR="00D86C5F" w:rsidRPr="009712BD" w:rsidRDefault="00D86C5F" w:rsidP="0075635F">
      <w:pPr>
        <w:pStyle w:val="Default"/>
        <w:spacing w:before="100" w:beforeAutospacing="1" w:line="240" w:lineRule="atLeast"/>
        <w:jc w:val="both"/>
        <w:rPr>
          <w:rFonts w:ascii="Tahoma" w:hAnsi="Tahoma" w:cs="Tahoma"/>
          <w:noProof/>
          <w:color w:val="000000" w:themeColor="text1"/>
          <w:sz w:val="22"/>
          <w:lang w:val="sr-Cyrl-RS"/>
        </w:rPr>
      </w:pPr>
      <w:r w:rsidRPr="009712BD">
        <w:rPr>
          <w:rFonts w:ascii="Tahoma" w:hAnsi="Tahoma" w:cs="Tahoma"/>
          <w:noProof/>
          <w:color w:val="000000" w:themeColor="text1"/>
          <w:sz w:val="22"/>
          <w:lang w:val="sr-Cyrl-RS"/>
        </w:rPr>
        <w:t xml:space="preserve">У оквиру Плана развоја предлажемо </w:t>
      </w:r>
      <w:r w:rsidR="00E735AA">
        <w:rPr>
          <w:rFonts w:ascii="Tahoma" w:hAnsi="Tahoma" w:cs="Tahoma"/>
          <w:noProof/>
          <w:color w:val="000000" w:themeColor="text1"/>
          <w:sz w:val="22"/>
          <w:lang w:val="sr-Cyrl-RS"/>
        </w:rPr>
        <w:t xml:space="preserve">следећу структуру </w:t>
      </w:r>
      <w:r w:rsidR="0075635F" w:rsidRPr="009712BD">
        <w:rPr>
          <w:rFonts w:ascii="Tahoma" w:hAnsi="Tahoma" w:cs="Tahoma"/>
          <w:noProof/>
          <w:color w:val="000000" w:themeColor="text1"/>
          <w:sz w:val="22"/>
          <w:lang w:val="sr-Cyrl-RS"/>
        </w:rPr>
        <w:t>предложених стратешких циљева и показатеља који одговарају ЦОР</w:t>
      </w:r>
      <w:r w:rsidR="00654536">
        <w:rPr>
          <w:rFonts w:ascii="Tahoma" w:hAnsi="Tahoma" w:cs="Tahoma"/>
          <w:noProof/>
          <w:color w:val="000000" w:themeColor="text1"/>
          <w:sz w:val="22"/>
          <w:lang w:val="sr-Cyrl-RS"/>
        </w:rPr>
        <w:t>-</w:t>
      </w:r>
      <w:r w:rsidR="0075635F" w:rsidRPr="009712BD">
        <w:rPr>
          <w:rFonts w:ascii="Tahoma" w:hAnsi="Tahoma" w:cs="Tahoma"/>
          <w:noProof/>
          <w:color w:val="000000" w:themeColor="text1"/>
          <w:sz w:val="22"/>
          <w:lang w:val="sr-Cyrl-RS"/>
        </w:rPr>
        <w:t xml:space="preserve">у. </w:t>
      </w:r>
    </w:p>
    <w:p w14:paraId="5AA8CAA2" w14:textId="77777777" w:rsidR="0075635F" w:rsidRPr="009712BD" w:rsidRDefault="0075635F" w:rsidP="0075635F">
      <w:pPr>
        <w:pStyle w:val="Default"/>
        <w:spacing w:before="100" w:beforeAutospacing="1" w:line="240" w:lineRule="atLeast"/>
        <w:jc w:val="both"/>
        <w:rPr>
          <w:rFonts w:ascii="Tahoma" w:hAnsi="Tahoma" w:cs="Tahoma"/>
          <w:noProof/>
          <w:color w:val="000000" w:themeColor="text1"/>
          <w:sz w:val="22"/>
        </w:rPr>
      </w:pPr>
    </w:p>
    <w:tbl>
      <w:tblPr>
        <w:tblStyle w:val="TableGrid"/>
        <w:tblW w:w="0" w:type="auto"/>
        <w:tblInd w:w="-5" w:type="dxa"/>
        <w:tblLook w:val="04A0" w:firstRow="1" w:lastRow="0" w:firstColumn="1" w:lastColumn="0" w:noHBand="0" w:noVBand="1"/>
      </w:tblPr>
      <w:tblGrid>
        <w:gridCol w:w="2750"/>
        <w:gridCol w:w="1035"/>
        <w:gridCol w:w="1609"/>
        <w:gridCol w:w="1922"/>
        <w:gridCol w:w="2039"/>
      </w:tblGrid>
      <w:tr w:rsidR="00A56531" w:rsidRPr="009712BD" w14:paraId="0BD74AE2" w14:textId="77777777" w:rsidTr="00846472">
        <w:tc>
          <w:tcPr>
            <w:tcW w:w="2750" w:type="dxa"/>
          </w:tcPr>
          <w:p w14:paraId="3101E816" w14:textId="6A673C84" w:rsidR="00F15E9E" w:rsidRPr="009712BD" w:rsidRDefault="00F15E9E" w:rsidP="0075635F">
            <w:pPr>
              <w:pStyle w:val="Default"/>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t>Стратешки циљ</w:t>
            </w:r>
          </w:p>
        </w:tc>
        <w:tc>
          <w:tcPr>
            <w:tcW w:w="1035" w:type="dxa"/>
          </w:tcPr>
          <w:p w14:paraId="31316A3C" w14:textId="60795FFC" w:rsidR="00F15E9E" w:rsidRPr="009712BD" w:rsidRDefault="00F15E9E" w:rsidP="0075635F">
            <w:pPr>
              <w:pStyle w:val="Default"/>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t xml:space="preserve">Циљ ЦОР </w:t>
            </w:r>
          </w:p>
        </w:tc>
        <w:tc>
          <w:tcPr>
            <w:tcW w:w="5570" w:type="dxa"/>
            <w:gridSpan w:val="3"/>
          </w:tcPr>
          <w:p w14:paraId="4E32BF07" w14:textId="4515F5DE" w:rsidR="00F15E9E" w:rsidRPr="009712BD" w:rsidRDefault="00F15E9E" w:rsidP="0075635F">
            <w:pPr>
              <w:pStyle w:val="Default"/>
              <w:spacing w:before="100" w:beforeAutospacing="1" w:line="240" w:lineRule="atLeast"/>
              <w:jc w:val="both"/>
              <w:rPr>
                <w:rFonts w:ascii="Tahoma" w:hAnsi="Tahoma" w:cs="Tahoma"/>
                <w:noProof/>
                <w:color w:val="000000" w:themeColor="text1"/>
              </w:rPr>
            </w:pPr>
            <w:r w:rsidRPr="009712BD">
              <w:rPr>
                <w:rFonts w:ascii="Tahoma" w:hAnsi="Tahoma" w:cs="Tahoma"/>
                <w:noProof/>
                <w:color w:val="000000" w:themeColor="text1"/>
                <w:lang w:val="sr-Cyrl-RS"/>
              </w:rPr>
              <w:t>Показатељи</w:t>
            </w:r>
          </w:p>
        </w:tc>
      </w:tr>
      <w:tr w:rsidR="00A56531" w:rsidRPr="009712BD" w14:paraId="73B6690D" w14:textId="77777777" w:rsidTr="00846472">
        <w:tc>
          <w:tcPr>
            <w:tcW w:w="2750" w:type="dxa"/>
          </w:tcPr>
          <w:p w14:paraId="4C2510C3" w14:textId="69D575C5" w:rsidR="00E735AA" w:rsidRPr="009712BD" w:rsidRDefault="00E735AA" w:rsidP="00E735AA">
            <w:pPr>
              <w:pStyle w:val="Default"/>
              <w:numPr>
                <w:ilvl w:val="0"/>
                <w:numId w:val="3"/>
              </w:numPr>
              <w:spacing w:before="100" w:beforeAutospacing="1" w:line="240" w:lineRule="atLeast"/>
              <w:jc w:val="both"/>
              <w:rPr>
                <w:rFonts w:ascii="Tahoma" w:hAnsi="Tahoma" w:cs="Tahoma"/>
                <w:noProof/>
                <w:color w:val="000000" w:themeColor="text1"/>
              </w:rPr>
            </w:pPr>
            <w:r w:rsidRPr="009712BD">
              <w:rPr>
                <w:rFonts w:ascii="Tahoma" w:hAnsi="Tahoma" w:cs="Tahoma"/>
                <w:noProof/>
                <w:color w:val="000000" w:themeColor="text1"/>
              </w:rPr>
              <w:t>Подизање конкурентности пољопривредне производње</w:t>
            </w:r>
            <w:r>
              <w:rPr>
                <w:rFonts w:ascii="Tahoma" w:hAnsi="Tahoma" w:cs="Tahoma"/>
                <w:noProof/>
                <w:color w:val="000000" w:themeColor="text1"/>
                <w:lang w:val="sr-Cyrl-RS"/>
              </w:rPr>
              <w:t xml:space="preserve"> кроз промоцију специјализације ПГ </w:t>
            </w:r>
          </w:p>
        </w:tc>
        <w:tc>
          <w:tcPr>
            <w:tcW w:w="1035" w:type="dxa"/>
          </w:tcPr>
          <w:p w14:paraId="3EB4E874" w14:textId="77777777" w:rsidR="00E735AA" w:rsidRPr="009712BD" w:rsidRDefault="00E735AA" w:rsidP="00E735AA">
            <w:pPr>
              <w:pStyle w:val="Default"/>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t xml:space="preserve">2.3. </w:t>
            </w:r>
          </w:p>
          <w:p w14:paraId="3D4677B1" w14:textId="77777777" w:rsidR="00E735AA" w:rsidRPr="009712BD" w:rsidRDefault="00E735AA" w:rsidP="00E735AA">
            <w:pPr>
              <w:pStyle w:val="Default"/>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t xml:space="preserve">2.а. </w:t>
            </w:r>
          </w:p>
          <w:p w14:paraId="4500E48D" w14:textId="4BD6131A" w:rsidR="00E735AA" w:rsidRPr="009712BD" w:rsidRDefault="00E735AA" w:rsidP="00E735AA">
            <w:pPr>
              <w:pStyle w:val="Default"/>
              <w:spacing w:before="100" w:beforeAutospacing="1" w:line="240" w:lineRule="atLeast"/>
              <w:jc w:val="both"/>
              <w:rPr>
                <w:rFonts w:ascii="Tahoma" w:hAnsi="Tahoma" w:cs="Tahoma"/>
                <w:noProof/>
                <w:color w:val="000000" w:themeColor="text1"/>
                <w:lang w:val="sr-Cyrl-RS"/>
              </w:rPr>
            </w:pPr>
          </w:p>
        </w:tc>
        <w:tc>
          <w:tcPr>
            <w:tcW w:w="1609" w:type="dxa"/>
          </w:tcPr>
          <w:p w14:paraId="3BCBA5E1" w14:textId="77777777" w:rsidR="00E735AA" w:rsidRPr="009712BD" w:rsidRDefault="00E735AA" w:rsidP="00E735AA">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2.3. Укупна економска величина газдинстава по ЈЛС и изведена просечна вредност по газдинству </w:t>
            </w:r>
          </w:p>
          <w:p w14:paraId="4E4CDBA6" w14:textId="77777777" w:rsidR="00E735AA" w:rsidRPr="009712BD" w:rsidRDefault="00E735AA" w:rsidP="00E735AA">
            <w:pPr>
              <w:rPr>
                <w:rFonts w:ascii="Tahoma" w:hAnsi="Tahoma" w:cs="Tahoma"/>
                <w:color w:val="000000" w:themeColor="text1"/>
                <w:sz w:val="20"/>
                <w:szCs w:val="20"/>
                <w:lang w:val="sr-Cyrl-RS"/>
              </w:rPr>
            </w:pPr>
          </w:p>
        </w:tc>
        <w:tc>
          <w:tcPr>
            <w:tcW w:w="1922" w:type="dxa"/>
          </w:tcPr>
          <w:p w14:paraId="759354C1" w14:textId="0EA78641" w:rsidR="00E735AA" w:rsidRPr="009712BD" w:rsidRDefault="00E735AA" w:rsidP="00E735AA">
            <w:pPr>
              <w:pStyle w:val="Default"/>
              <w:spacing w:before="100" w:beforeAutospacing="1" w:line="240" w:lineRule="atLeast"/>
              <w:jc w:val="both"/>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2.а. Индекс расхода ЈЛС усмерених на пољопривреду</w:t>
            </w:r>
          </w:p>
        </w:tc>
        <w:tc>
          <w:tcPr>
            <w:tcW w:w="2039" w:type="dxa"/>
          </w:tcPr>
          <w:p w14:paraId="35EE62AC" w14:textId="77777777" w:rsidR="00E735AA" w:rsidRDefault="00846472" w:rsidP="00E735AA">
            <w:pPr>
              <w:rPr>
                <w:rFonts w:ascii="Tahoma" w:hAnsi="Tahoma" w:cs="Tahoma"/>
                <w:noProof/>
                <w:color w:val="000000" w:themeColor="text1"/>
                <w:lang w:val="sr-Cyrl-RS"/>
              </w:rPr>
            </w:pPr>
            <w:r w:rsidRPr="009712BD">
              <w:rPr>
                <w:rFonts w:ascii="Tahoma" w:hAnsi="Tahoma" w:cs="Tahoma"/>
                <w:noProof/>
                <w:color w:val="000000" w:themeColor="text1"/>
                <w:lang w:val="sr-Cyrl-RS"/>
              </w:rPr>
              <w:t>Површина вишегодишњих засада</w:t>
            </w:r>
          </w:p>
          <w:p w14:paraId="5A85F968" w14:textId="77777777" w:rsidR="00846472" w:rsidRDefault="00846472" w:rsidP="00E735AA">
            <w:pPr>
              <w:rPr>
                <w:rFonts w:ascii="Tahoma" w:hAnsi="Tahoma" w:cs="Tahoma"/>
                <w:color w:val="000000" w:themeColor="text1"/>
                <w:lang w:val="sr-Cyrl-RS"/>
              </w:rPr>
            </w:pPr>
          </w:p>
          <w:p w14:paraId="30276E12" w14:textId="5A20B499" w:rsidR="00846472" w:rsidRPr="009712BD" w:rsidRDefault="00846472" w:rsidP="00E735AA">
            <w:pPr>
              <w:rPr>
                <w:rFonts w:ascii="Tahoma" w:hAnsi="Tahoma" w:cs="Tahoma"/>
                <w:color w:val="000000" w:themeColor="text1"/>
                <w:sz w:val="20"/>
                <w:szCs w:val="20"/>
                <w:lang w:val="sr-Cyrl-RS"/>
              </w:rPr>
            </w:pPr>
            <w:r>
              <w:rPr>
                <w:rFonts w:ascii="Tahoma" w:hAnsi="Tahoma" w:cs="Tahoma"/>
                <w:color w:val="000000" w:themeColor="text1"/>
                <w:lang w:val="sr-Cyrl-RS"/>
              </w:rPr>
              <w:t xml:space="preserve">Удео специјализованих газдинстава </w:t>
            </w:r>
          </w:p>
        </w:tc>
      </w:tr>
      <w:tr w:rsidR="00A56531" w:rsidRPr="009712BD" w14:paraId="4DC2B022" w14:textId="77777777" w:rsidTr="00846472">
        <w:tc>
          <w:tcPr>
            <w:tcW w:w="2750" w:type="dxa"/>
          </w:tcPr>
          <w:p w14:paraId="2FD12841" w14:textId="686A6270" w:rsidR="00E735AA" w:rsidRPr="009712BD" w:rsidRDefault="00E735AA" w:rsidP="00E735AA">
            <w:pPr>
              <w:pStyle w:val="Default"/>
              <w:numPr>
                <w:ilvl w:val="0"/>
                <w:numId w:val="3"/>
              </w:numPr>
              <w:spacing w:before="100" w:beforeAutospacing="1" w:line="240" w:lineRule="atLeast"/>
              <w:jc w:val="both"/>
              <w:rPr>
                <w:rFonts w:ascii="Tahoma" w:hAnsi="Tahoma" w:cs="Tahoma"/>
                <w:noProof/>
                <w:color w:val="000000" w:themeColor="text1"/>
              </w:rPr>
            </w:pPr>
            <w:r>
              <w:rPr>
                <w:rFonts w:ascii="Tahoma" w:hAnsi="Tahoma" w:cs="Tahoma"/>
                <w:noProof/>
                <w:color w:val="000000" w:themeColor="text1"/>
                <w:lang w:val="sr-Cyrl-RS"/>
              </w:rPr>
              <w:t xml:space="preserve">Побољшање старосне структуре ПГ </w:t>
            </w:r>
          </w:p>
        </w:tc>
        <w:tc>
          <w:tcPr>
            <w:tcW w:w="1035" w:type="dxa"/>
          </w:tcPr>
          <w:p w14:paraId="060217E3" w14:textId="2365F0B7" w:rsidR="00E735AA" w:rsidRPr="009712BD" w:rsidRDefault="00E735AA" w:rsidP="00E735AA">
            <w:pPr>
              <w:pStyle w:val="Default"/>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t>5.1.а</w:t>
            </w:r>
          </w:p>
        </w:tc>
        <w:tc>
          <w:tcPr>
            <w:tcW w:w="1609" w:type="dxa"/>
          </w:tcPr>
          <w:p w14:paraId="0F461457" w14:textId="7E532CB9" w:rsidR="00846472" w:rsidRPr="009712BD" w:rsidRDefault="00846472" w:rsidP="00846472">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Удео</w:t>
            </w:r>
            <w:r>
              <w:rPr>
                <w:rFonts w:ascii="Tahoma" w:hAnsi="Tahoma" w:cs="Tahoma"/>
                <w:color w:val="000000" w:themeColor="text1"/>
                <w:sz w:val="20"/>
                <w:szCs w:val="20"/>
                <w:lang w:val="sr-Cyrl-RS"/>
              </w:rPr>
              <w:t xml:space="preserve"> младих као </w:t>
            </w:r>
            <w:r w:rsidRPr="009712BD">
              <w:rPr>
                <w:rFonts w:ascii="Tahoma" w:hAnsi="Tahoma" w:cs="Tahoma"/>
                <w:color w:val="000000" w:themeColor="text1"/>
                <w:sz w:val="20"/>
                <w:szCs w:val="20"/>
                <w:lang w:val="sr-Cyrl-RS"/>
              </w:rPr>
              <w:t>носиоца РПГ</w:t>
            </w:r>
          </w:p>
          <w:p w14:paraId="195B23E1" w14:textId="41F900AB" w:rsidR="00E735AA" w:rsidRPr="009712BD" w:rsidRDefault="00E735AA" w:rsidP="00846472">
            <w:pPr>
              <w:rPr>
                <w:rFonts w:ascii="Tahoma" w:hAnsi="Tahoma" w:cs="Tahoma"/>
                <w:noProof/>
                <w:color w:val="000000" w:themeColor="text1"/>
              </w:rPr>
            </w:pPr>
            <w:r w:rsidRPr="009712BD">
              <w:rPr>
                <w:rFonts w:ascii="Tahoma" w:hAnsi="Tahoma" w:cs="Tahoma"/>
                <w:color w:val="000000" w:themeColor="text1"/>
                <w:sz w:val="20"/>
                <w:szCs w:val="20"/>
                <w:lang w:val="sr-Cyrl-RS"/>
              </w:rPr>
              <w:t xml:space="preserve"> </w:t>
            </w:r>
          </w:p>
        </w:tc>
        <w:tc>
          <w:tcPr>
            <w:tcW w:w="1922" w:type="dxa"/>
          </w:tcPr>
          <w:p w14:paraId="4E2F79F5" w14:textId="77777777" w:rsidR="00846472" w:rsidRPr="009712BD" w:rsidRDefault="00846472" w:rsidP="00846472">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5.1.а Удео жена носиоца РПГ</w:t>
            </w:r>
          </w:p>
          <w:p w14:paraId="587C1BFE" w14:textId="5ACEE4E1" w:rsidR="00E735AA" w:rsidRPr="009712BD" w:rsidRDefault="00E735AA" w:rsidP="00E735AA">
            <w:pPr>
              <w:pStyle w:val="Default"/>
              <w:spacing w:before="100" w:beforeAutospacing="1" w:line="240" w:lineRule="atLeast"/>
              <w:jc w:val="both"/>
              <w:rPr>
                <w:rFonts w:ascii="Tahoma" w:hAnsi="Tahoma" w:cs="Tahoma"/>
                <w:noProof/>
                <w:color w:val="000000" w:themeColor="text1"/>
              </w:rPr>
            </w:pPr>
          </w:p>
        </w:tc>
        <w:tc>
          <w:tcPr>
            <w:tcW w:w="2039" w:type="dxa"/>
          </w:tcPr>
          <w:p w14:paraId="18D05B0C" w14:textId="22AC0B59" w:rsidR="00846472" w:rsidRPr="009712BD" w:rsidRDefault="00846472" w:rsidP="00846472">
            <w:pPr>
              <w:rPr>
                <w:rFonts w:ascii="Tahoma" w:hAnsi="Tahoma" w:cs="Tahoma"/>
                <w:color w:val="000000" w:themeColor="text1"/>
                <w:sz w:val="20"/>
                <w:szCs w:val="20"/>
                <w:lang w:val="sr-Cyrl-RS"/>
              </w:rPr>
            </w:pPr>
          </w:p>
          <w:p w14:paraId="2A9C2066" w14:textId="57E7BC4D" w:rsidR="00E735AA" w:rsidRPr="009712BD" w:rsidRDefault="00E735AA" w:rsidP="00E735AA">
            <w:pPr>
              <w:pStyle w:val="Default"/>
              <w:spacing w:before="100" w:beforeAutospacing="1" w:line="240" w:lineRule="atLeast"/>
              <w:jc w:val="both"/>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w:t>
            </w:r>
          </w:p>
          <w:p w14:paraId="2C4AD463" w14:textId="19DDA2D1" w:rsidR="00E735AA" w:rsidRPr="009712BD" w:rsidRDefault="00E735AA" w:rsidP="00E735AA">
            <w:pPr>
              <w:pStyle w:val="Default"/>
              <w:spacing w:before="100" w:beforeAutospacing="1" w:line="240" w:lineRule="atLeast"/>
              <w:jc w:val="both"/>
              <w:rPr>
                <w:rFonts w:ascii="Tahoma" w:hAnsi="Tahoma" w:cs="Tahoma"/>
                <w:noProof/>
                <w:color w:val="000000" w:themeColor="text1"/>
                <w:lang w:val="sr-Cyrl-RS"/>
              </w:rPr>
            </w:pPr>
          </w:p>
        </w:tc>
      </w:tr>
      <w:tr w:rsidR="00A56531" w:rsidRPr="009712BD" w14:paraId="78FB2FCB" w14:textId="77777777" w:rsidTr="00846472">
        <w:tc>
          <w:tcPr>
            <w:tcW w:w="2750" w:type="dxa"/>
          </w:tcPr>
          <w:p w14:paraId="40EBDDD8" w14:textId="533D2D76" w:rsidR="00E735AA" w:rsidRPr="009712BD" w:rsidRDefault="00E735AA" w:rsidP="00E735AA">
            <w:pPr>
              <w:pStyle w:val="Default"/>
              <w:numPr>
                <w:ilvl w:val="0"/>
                <w:numId w:val="3"/>
              </w:numPr>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t xml:space="preserve">Развој руралних подручја </w:t>
            </w:r>
          </w:p>
        </w:tc>
        <w:tc>
          <w:tcPr>
            <w:tcW w:w="1035" w:type="dxa"/>
          </w:tcPr>
          <w:p w14:paraId="33AA8AF9" w14:textId="6CBB40F1" w:rsidR="00E735AA" w:rsidRPr="00846472" w:rsidRDefault="00846472" w:rsidP="00E735AA">
            <w:pPr>
              <w:pStyle w:val="Default"/>
              <w:spacing w:before="100" w:beforeAutospacing="1" w:line="240" w:lineRule="atLeast"/>
              <w:jc w:val="both"/>
              <w:rPr>
                <w:rFonts w:ascii="Tahoma" w:hAnsi="Tahoma" w:cs="Tahoma"/>
                <w:noProof/>
                <w:color w:val="000000" w:themeColor="text1"/>
                <w:lang w:val="sr-Cyrl-RS"/>
              </w:rPr>
            </w:pPr>
            <w:r>
              <w:rPr>
                <w:rFonts w:ascii="Tahoma" w:hAnsi="Tahoma" w:cs="Tahoma"/>
                <w:noProof/>
                <w:color w:val="000000" w:themeColor="text1"/>
                <w:lang w:val="sr-Cyrl-RS"/>
              </w:rPr>
              <w:t>9.1.1.</w:t>
            </w:r>
          </w:p>
        </w:tc>
        <w:tc>
          <w:tcPr>
            <w:tcW w:w="1609" w:type="dxa"/>
          </w:tcPr>
          <w:p w14:paraId="3A0195BD" w14:textId="77777777" w:rsidR="00E735AA" w:rsidRPr="009712BD" w:rsidRDefault="00E735AA" w:rsidP="00E735AA">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9.1.1. </w:t>
            </w:r>
          </w:p>
          <w:p w14:paraId="30A254B0" w14:textId="69DA4375" w:rsidR="00E735AA" w:rsidRPr="009712BD" w:rsidRDefault="00E735AA" w:rsidP="00E735AA">
            <w:pPr>
              <w:pStyle w:val="Default"/>
              <w:spacing w:before="100" w:beforeAutospacing="1" w:line="240" w:lineRule="atLeast"/>
              <w:jc w:val="both"/>
              <w:rPr>
                <w:rFonts w:ascii="Tahoma" w:hAnsi="Tahoma" w:cs="Tahoma"/>
                <w:noProof/>
                <w:color w:val="000000" w:themeColor="text1"/>
              </w:rPr>
            </w:pPr>
            <w:r w:rsidRPr="009712BD">
              <w:rPr>
                <w:rFonts w:ascii="Tahoma" w:hAnsi="Tahoma" w:cs="Tahoma"/>
                <w:color w:val="000000" w:themeColor="text1"/>
                <w:sz w:val="20"/>
                <w:szCs w:val="20"/>
                <w:lang w:val="sr-Cyrl-RS"/>
              </w:rPr>
              <w:t>Број км савремених путева у ЈЛС.</w:t>
            </w:r>
          </w:p>
        </w:tc>
        <w:tc>
          <w:tcPr>
            <w:tcW w:w="1922" w:type="dxa"/>
          </w:tcPr>
          <w:p w14:paraId="5E97C2CC" w14:textId="41558066" w:rsidR="00E735AA" w:rsidRPr="009712BD" w:rsidRDefault="00E735AA" w:rsidP="00E735AA">
            <w:pPr>
              <w:pStyle w:val="Default"/>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t xml:space="preserve">Додати  број газдинстава прикључени на  водоснабдевање </w:t>
            </w:r>
          </w:p>
        </w:tc>
        <w:tc>
          <w:tcPr>
            <w:tcW w:w="2039" w:type="dxa"/>
          </w:tcPr>
          <w:p w14:paraId="7F18E44C" w14:textId="3D3C1E63" w:rsidR="00E735AA" w:rsidRPr="009712BD" w:rsidRDefault="00E735AA" w:rsidP="00E735AA">
            <w:pPr>
              <w:pStyle w:val="Default"/>
              <w:spacing w:before="100" w:beforeAutospacing="1" w:line="240" w:lineRule="atLeast"/>
              <w:jc w:val="both"/>
              <w:rPr>
                <w:rFonts w:ascii="Tahoma" w:hAnsi="Tahoma" w:cs="Tahoma"/>
                <w:noProof/>
                <w:color w:val="000000" w:themeColor="text1"/>
              </w:rPr>
            </w:pPr>
          </w:p>
        </w:tc>
      </w:tr>
      <w:tr w:rsidR="00A56531" w:rsidRPr="009712BD" w14:paraId="6DB90266" w14:textId="77777777" w:rsidTr="00846472">
        <w:tc>
          <w:tcPr>
            <w:tcW w:w="2750" w:type="dxa"/>
          </w:tcPr>
          <w:p w14:paraId="57656612" w14:textId="6FEE58A6" w:rsidR="00E735AA" w:rsidRPr="009712BD" w:rsidRDefault="00E735AA" w:rsidP="00E735AA">
            <w:pPr>
              <w:pStyle w:val="ListParagraph"/>
              <w:numPr>
                <w:ilvl w:val="0"/>
                <w:numId w:val="3"/>
              </w:numPr>
              <w:spacing w:before="100" w:beforeAutospacing="1" w:after="100" w:afterAutospacing="1"/>
              <w:rPr>
                <w:rFonts w:ascii="Tahoma" w:hAnsi="Tahoma" w:cs="Tahoma"/>
                <w:color w:val="000000" w:themeColor="text1"/>
              </w:rPr>
            </w:pPr>
            <w:r w:rsidRPr="009712BD">
              <w:rPr>
                <w:rFonts w:ascii="Tahoma" w:hAnsi="Tahoma" w:cs="Tahoma"/>
                <w:color w:val="000000" w:themeColor="text1"/>
                <w:lang w:val="sr-Cyrl-RS"/>
              </w:rPr>
              <w:t>Отпорност на климатске промене уз о</w:t>
            </w:r>
            <w:r w:rsidRPr="009712BD">
              <w:rPr>
                <w:rFonts w:ascii="Tahoma" w:hAnsi="Tahoma" w:cs="Tahoma"/>
                <w:color w:val="000000" w:themeColor="text1"/>
              </w:rPr>
              <w:t xml:space="preserve">држиво управљање природним </w:t>
            </w:r>
            <w:r w:rsidRPr="009712BD">
              <w:rPr>
                <w:rFonts w:ascii="Tahoma" w:hAnsi="Tahoma" w:cs="Tahoma"/>
                <w:color w:val="000000" w:themeColor="text1"/>
              </w:rPr>
              <w:lastRenderedPageBreak/>
              <w:t>ресурсима и заштита животне средине</w:t>
            </w:r>
          </w:p>
        </w:tc>
        <w:tc>
          <w:tcPr>
            <w:tcW w:w="1035" w:type="dxa"/>
          </w:tcPr>
          <w:p w14:paraId="3B20001B" w14:textId="77777777" w:rsidR="00E735AA" w:rsidRPr="009712BD" w:rsidRDefault="00E735AA" w:rsidP="00E735AA">
            <w:pPr>
              <w:pStyle w:val="Default"/>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lastRenderedPageBreak/>
              <w:t xml:space="preserve">2.4 </w:t>
            </w:r>
          </w:p>
          <w:p w14:paraId="6809ACF5" w14:textId="1C995BF9" w:rsidR="00E735AA" w:rsidRPr="009712BD" w:rsidRDefault="00E735AA" w:rsidP="00E735AA">
            <w:pPr>
              <w:pStyle w:val="Default"/>
              <w:spacing w:before="100" w:beforeAutospacing="1" w:line="240" w:lineRule="atLeast"/>
              <w:jc w:val="both"/>
              <w:rPr>
                <w:rFonts w:ascii="Tahoma" w:hAnsi="Tahoma" w:cs="Tahoma"/>
                <w:noProof/>
                <w:color w:val="000000" w:themeColor="text1"/>
                <w:lang w:val="sr-Cyrl-RS"/>
              </w:rPr>
            </w:pPr>
            <w:r w:rsidRPr="009712BD">
              <w:rPr>
                <w:rFonts w:ascii="Tahoma" w:hAnsi="Tahoma" w:cs="Tahoma"/>
                <w:noProof/>
                <w:color w:val="000000" w:themeColor="text1"/>
                <w:lang w:val="sr-Cyrl-RS"/>
              </w:rPr>
              <w:t xml:space="preserve">15.1.1. </w:t>
            </w:r>
          </w:p>
        </w:tc>
        <w:tc>
          <w:tcPr>
            <w:tcW w:w="1609" w:type="dxa"/>
          </w:tcPr>
          <w:p w14:paraId="563D2CD6" w14:textId="36BC092B" w:rsidR="00E735AA" w:rsidRPr="009712BD" w:rsidRDefault="00A56531" w:rsidP="001505C9">
            <w:pPr>
              <w:pStyle w:val="Default"/>
              <w:spacing w:before="100" w:beforeAutospacing="1" w:line="240" w:lineRule="atLeast"/>
              <w:jc w:val="both"/>
              <w:rPr>
                <w:rFonts w:ascii="Tahoma" w:hAnsi="Tahoma" w:cs="Tahoma"/>
                <w:noProof/>
                <w:color w:val="000000" w:themeColor="text1"/>
              </w:rPr>
            </w:pPr>
            <w:r>
              <w:rPr>
                <w:rFonts w:ascii="Tahoma" w:hAnsi="Tahoma" w:cs="Tahoma"/>
                <w:color w:val="000000" w:themeColor="text1"/>
                <w:sz w:val="20"/>
                <w:szCs w:val="20"/>
                <w:lang w:val="sr-Cyrl-RS"/>
              </w:rPr>
              <w:t>Н</w:t>
            </w:r>
            <w:r w:rsidR="001505C9">
              <w:rPr>
                <w:rFonts w:ascii="Tahoma" w:hAnsi="Tahoma" w:cs="Tahoma"/>
                <w:color w:val="000000" w:themeColor="text1"/>
                <w:sz w:val="20"/>
                <w:szCs w:val="20"/>
                <w:lang w:val="sr-Cyrl-RS"/>
              </w:rPr>
              <w:t>аводњаван</w:t>
            </w:r>
            <w:r>
              <w:rPr>
                <w:rFonts w:ascii="Tahoma" w:hAnsi="Tahoma" w:cs="Tahoma"/>
                <w:color w:val="000000" w:themeColor="text1"/>
                <w:sz w:val="20"/>
                <w:szCs w:val="20"/>
                <w:lang w:val="sr-Cyrl-RS"/>
              </w:rPr>
              <w:t>а</w:t>
            </w:r>
            <w:r w:rsidR="001505C9">
              <w:rPr>
                <w:rFonts w:ascii="Tahoma" w:hAnsi="Tahoma" w:cs="Tahoma"/>
                <w:color w:val="000000" w:themeColor="text1"/>
                <w:sz w:val="20"/>
                <w:szCs w:val="20"/>
                <w:lang w:val="sr-Cyrl-RS"/>
              </w:rPr>
              <w:t xml:space="preserve"> површин</w:t>
            </w:r>
            <w:r>
              <w:rPr>
                <w:rFonts w:ascii="Tahoma" w:hAnsi="Tahoma" w:cs="Tahoma"/>
                <w:color w:val="000000" w:themeColor="text1"/>
                <w:sz w:val="20"/>
                <w:szCs w:val="20"/>
                <w:lang w:val="sr-Cyrl-RS"/>
              </w:rPr>
              <w:t>а</w:t>
            </w:r>
            <w:r w:rsidR="001505C9">
              <w:rPr>
                <w:rFonts w:ascii="Tahoma" w:hAnsi="Tahoma" w:cs="Tahoma"/>
                <w:color w:val="000000" w:themeColor="text1"/>
                <w:sz w:val="20"/>
                <w:szCs w:val="20"/>
                <w:lang w:val="sr-Cyrl-RS"/>
              </w:rPr>
              <w:t xml:space="preserve"> по културама </w:t>
            </w:r>
          </w:p>
        </w:tc>
        <w:tc>
          <w:tcPr>
            <w:tcW w:w="1922" w:type="dxa"/>
          </w:tcPr>
          <w:p w14:paraId="32BC613A" w14:textId="77777777" w:rsidR="001505C9" w:rsidRDefault="001505C9" w:rsidP="00E735AA">
            <w:pPr>
              <w:rPr>
                <w:rFonts w:ascii="Tahoma" w:hAnsi="Tahoma" w:cs="Tahoma"/>
                <w:color w:val="000000" w:themeColor="text1"/>
                <w:sz w:val="20"/>
                <w:szCs w:val="20"/>
                <w:lang w:val="sr-Cyrl-RS"/>
              </w:rPr>
            </w:pPr>
            <w:r>
              <w:rPr>
                <w:rFonts w:ascii="Tahoma" w:hAnsi="Tahoma" w:cs="Tahoma"/>
                <w:color w:val="000000" w:themeColor="text1"/>
                <w:sz w:val="21"/>
                <w:szCs w:val="21"/>
                <w:lang w:val="sr-Cyrl-RS"/>
              </w:rPr>
              <w:t xml:space="preserve"> </w:t>
            </w:r>
            <w:r>
              <w:rPr>
                <w:rFonts w:ascii="Tahoma" w:hAnsi="Tahoma" w:cs="Tahoma"/>
                <w:color w:val="000000" w:themeColor="text1"/>
                <w:sz w:val="20"/>
                <w:szCs w:val="20"/>
                <w:lang w:val="sr-Cyrl-RS"/>
              </w:rPr>
              <w:t xml:space="preserve">Површине које су заштићене противградном мрежом </w:t>
            </w:r>
          </w:p>
          <w:p w14:paraId="6C1B31CA" w14:textId="77777777" w:rsidR="001505C9" w:rsidRDefault="001505C9" w:rsidP="00E735AA">
            <w:pPr>
              <w:rPr>
                <w:rFonts w:ascii="Tahoma" w:hAnsi="Tahoma" w:cs="Tahoma"/>
                <w:color w:val="000000" w:themeColor="text1"/>
                <w:sz w:val="20"/>
                <w:szCs w:val="20"/>
                <w:lang w:val="sr-Cyrl-RS"/>
              </w:rPr>
            </w:pPr>
          </w:p>
          <w:p w14:paraId="03EDF4EC" w14:textId="59BA6C4E" w:rsidR="001505C9" w:rsidRPr="001505C9" w:rsidRDefault="001505C9" w:rsidP="00E735AA">
            <w:pPr>
              <w:rPr>
                <w:rFonts w:ascii="Tahoma" w:hAnsi="Tahoma" w:cs="Tahoma"/>
                <w:color w:val="000000" w:themeColor="text1"/>
                <w:sz w:val="21"/>
                <w:szCs w:val="21"/>
                <w:lang w:val="sr-Cyrl-RS"/>
              </w:rPr>
            </w:pPr>
            <w:r>
              <w:rPr>
                <w:rFonts w:ascii="Tahoma" w:hAnsi="Tahoma" w:cs="Tahoma"/>
                <w:color w:val="000000" w:themeColor="text1"/>
                <w:sz w:val="20"/>
                <w:szCs w:val="20"/>
                <w:lang w:val="sr-Cyrl-RS"/>
              </w:rPr>
              <w:t xml:space="preserve">Број осигураних </w:t>
            </w:r>
            <w:r>
              <w:rPr>
                <w:rFonts w:ascii="Tahoma" w:hAnsi="Tahoma" w:cs="Tahoma"/>
                <w:color w:val="000000" w:themeColor="text1"/>
                <w:sz w:val="20"/>
                <w:szCs w:val="20"/>
                <w:lang w:val="sr-Cyrl-RS"/>
              </w:rPr>
              <w:lastRenderedPageBreak/>
              <w:t xml:space="preserve">газдинстава  </w:t>
            </w:r>
          </w:p>
        </w:tc>
        <w:tc>
          <w:tcPr>
            <w:tcW w:w="2039" w:type="dxa"/>
          </w:tcPr>
          <w:p w14:paraId="5AD9B9C8" w14:textId="544F546D" w:rsidR="00E735AA" w:rsidRPr="009712BD" w:rsidRDefault="00E735AA" w:rsidP="00E735AA">
            <w:pPr>
              <w:pStyle w:val="Default"/>
              <w:spacing w:before="100" w:beforeAutospacing="1" w:line="240" w:lineRule="atLeast"/>
              <w:jc w:val="both"/>
              <w:rPr>
                <w:rFonts w:ascii="Tahoma" w:hAnsi="Tahoma" w:cs="Tahoma"/>
                <w:noProof/>
                <w:color w:val="000000" w:themeColor="text1"/>
              </w:rPr>
            </w:pPr>
            <w:r w:rsidRPr="009712BD">
              <w:rPr>
                <w:rFonts w:ascii="Tahoma" w:hAnsi="Tahoma" w:cs="Tahoma"/>
                <w:color w:val="000000" w:themeColor="text1"/>
                <w:sz w:val="21"/>
                <w:szCs w:val="21"/>
                <w:lang w:val="sr-Cyrl-RS"/>
              </w:rPr>
              <w:lastRenderedPageBreak/>
              <w:t>15.1.1. Површина под шумама у ЈЛС</w:t>
            </w:r>
          </w:p>
        </w:tc>
      </w:tr>
    </w:tbl>
    <w:p w14:paraId="39ED68FF" w14:textId="77777777" w:rsidR="00C474B9" w:rsidRPr="009712BD" w:rsidRDefault="00C474B9" w:rsidP="00F54E99">
      <w:pPr>
        <w:jc w:val="both"/>
        <w:rPr>
          <w:rFonts w:ascii="Tahoma" w:hAnsi="Tahoma" w:cs="Tahoma"/>
        </w:rPr>
        <w:sectPr w:rsidR="00C474B9" w:rsidRPr="009712BD" w:rsidSect="00D86C5F">
          <w:pgSz w:w="12240" w:h="15840"/>
          <w:pgMar w:top="1440" w:right="1440" w:bottom="1440" w:left="1440" w:header="720" w:footer="720" w:gutter="0"/>
          <w:cols w:space="720"/>
          <w:docGrid w:linePitch="360"/>
        </w:sectPr>
      </w:pPr>
    </w:p>
    <w:p w14:paraId="3B9D3F42" w14:textId="12402F8F" w:rsidR="00C474B9" w:rsidRPr="009712BD" w:rsidRDefault="00C474B9" w:rsidP="00B43D4C">
      <w:pPr>
        <w:jc w:val="both"/>
        <w:rPr>
          <w:rFonts w:ascii="Tahoma" w:hAnsi="Tahoma" w:cs="Tahoma"/>
        </w:rPr>
      </w:pPr>
      <w:bookmarkStart w:id="1" w:name="_GoBack"/>
      <w:bookmarkEnd w:id="1"/>
    </w:p>
    <w:sectPr w:rsidR="00C474B9" w:rsidRPr="009712BD" w:rsidSect="00D86C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30A02" w14:textId="77777777" w:rsidR="00B238B6" w:rsidRDefault="00B238B6" w:rsidP="007B00CE">
      <w:r>
        <w:separator/>
      </w:r>
    </w:p>
  </w:endnote>
  <w:endnote w:type="continuationSeparator" w:id="0">
    <w:p w14:paraId="6A83A98F" w14:textId="77777777" w:rsidR="00B238B6" w:rsidRDefault="00B238B6" w:rsidP="007B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789D0" w14:textId="77777777" w:rsidR="00B238B6" w:rsidRDefault="00B238B6" w:rsidP="007B00CE">
      <w:r>
        <w:separator/>
      </w:r>
    </w:p>
  </w:footnote>
  <w:footnote w:type="continuationSeparator" w:id="0">
    <w:p w14:paraId="4FF98E74" w14:textId="77777777" w:rsidR="00B238B6" w:rsidRDefault="00B238B6" w:rsidP="007B00CE">
      <w:r>
        <w:continuationSeparator/>
      </w:r>
    </w:p>
  </w:footnote>
  <w:footnote w:id="1">
    <w:p w14:paraId="3FA18CD1" w14:textId="17E119FD" w:rsidR="000D4C02" w:rsidRPr="000D4C02" w:rsidRDefault="000D4C02">
      <w:pPr>
        <w:pStyle w:val="FootnoteText"/>
        <w:rPr>
          <w:rFonts w:ascii="Tahoma" w:hAnsi="Tahoma" w:cs="Tahoma"/>
          <w:sz w:val="18"/>
          <w:szCs w:val="18"/>
          <w:lang w:val="sr-Cyrl-RS"/>
        </w:rPr>
      </w:pPr>
      <w:r>
        <w:rPr>
          <w:rStyle w:val="FootnoteReference"/>
        </w:rPr>
        <w:footnoteRef/>
      </w:r>
      <w:r>
        <w:t xml:space="preserve"> </w:t>
      </w:r>
      <w:r>
        <w:rPr>
          <w:rFonts w:ascii="Tahoma" w:hAnsi="Tahoma" w:cs="Tahoma"/>
          <w:sz w:val="18"/>
          <w:szCs w:val="18"/>
          <w:lang w:val="sr-Cyrl-RS"/>
        </w:rPr>
        <w:t xml:space="preserve">Аналитички сервис РСЈП за ЈЛС подаци за 2020. годину. </w:t>
      </w:r>
    </w:p>
  </w:footnote>
  <w:footnote w:id="2">
    <w:p w14:paraId="7C6C21A6" w14:textId="42860F02" w:rsidR="00BE346D" w:rsidRDefault="00BE346D" w:rsidP="00BE346D">
      <w:pPr>
        <w:rPr>
          <w:rFonts w:ascii="Tahoma" w:hAnsi="Tahoma" w:cs="Tahoma"/>
          <w:sz w:val="18"/>
          <w:szCs w:val="18"/>
          <w:lang w:val="sr-Cyrl-RS"/>
        </w:rPr>
      </w:pPr>
      <w:r>
        <w:rPr>
          <w:rStyle w:val="FootnoteReference"/>
        </w:rPr>
        <w:footnoteRef/>
      </w:r>
      <w:r>
        <w:t xml:space="preserve"> </w:t>
      </w:r>
      <w:r w:rsidRPr="00BE346D">
        <w:rPr>
          <w:rFonts w:ascii="Tahoma" w:hAnsi="Tahoma" w:cs="Tahoma"/>
          <w:sz w:val="18"/>
          <w:szCs w:val="18"/>
          <w:lang w:val="sr-Cyrl-RS"/>
        </w:rPr>
        <w:t xml:space="preserve">Извештај је креиран 23.08.2022. године на линку </w:t>
      </w:r>
      <w:r w:rsidR="00554694" w:rsidRPr="00554694">
        <w:rPr>
          <w:rFonts w:ascii="Tahoma" w:hAnsi="Tahoma" w:cs="Tahoma"/>
          <w:sz w:val="18"/>
          <w:szCs w:val="18"/>
          <w:lang w:val="sr-Cyrl-RS"/>
        </w:rPr>
        <w:t>shorturl.at/iMV69</w:t>
      </w:r>
      <w:r w:rsidR="00554694">
        <w:rPr>
          <w:rFonts w:ascii="Tahoma" w:hAnsi="Tahoma" w:cs="Tahoma"/>
          <w:sz w:val="18"/>
          <w:szCs w:val="18"/>
          <w:lang w:val="sr-Cyrl-RS"/>
        </w:rPr>
        <w:t xml:space="preserve"> </w:t>
      </w:r>
    </w:p>
    <w:p w14:paraId="1C3A5BEC" w14:textId="77777777" w:rsidR="00554694" w:rsidRPr="00554694" w:rsidRDefault="00554694" w:rsidP="00BE346D">
      <w:pPr>
        <w:rPr>
          <w:rFonts w:ascii="Calibri" w:hAnsi="Calibri" w:cs="Calibri"/>
          <w:color w:val="000000"/>
          <w:sz w:val="22"/>
          <w:szCs w:val="22"/>
          <w:lang w:val="sr-Cyrl-RS"/>
        </w:rPr>
      </w:pPr>
    </w:p>
    <w:p w14:paraId="73D88E23" w14:textId="3C7A320E" w:rsidR="00BE346D" w:rsidRPr="00BE346D" w:rsidRDefault="00BE346D">
      <w:pPr>
        <w:pStyle w:val="FootnoteText"/>
        <w:rPr>
          <w:lang w:val="sr-Cyrl-RS"/>
        </w:rPr>
      </w:pPr>
    </w:p>
  </w:footnote>
  <w:footnote w:id="3">
    <w:p w14:paraId="635463A6" w14:textId="5558A486" w:rsidR="00EE6F05" w:rsidRDefault="00EE6F05">
      <w:pPr>
        <w:pStyle w:val="FootnoteText"/>
      </w:pPr>
      <w:r>
        <w:rPr>
          <w:rStyle w:val="FootnoteReference"/>
        </w:rPr>
        <w:footnoteRef/>
      </w:r>
      <w:r>
        <w:t xml:space="preserve"> </w:t>
      </w:r>
      <w:hyperlink r:id="rId1" w:history="1">
        <w:r w:rsidR="004821BC" w:rsidRPr="002B56CF">
          <w:rPr>
            <w:rStyle w:val="Hyperlink"/>
          </w:rPr>
          <w:t>https://data.stat.gov.rs/Home/Result/1300020103?languageCode=sr-Cyrl&amp;displayMode=table&amp;guid=7840c603-2e05-4145-a4eb-1c0b191a2663</w:t>
        </w:r>
      </w:hyperlink>
    </w:p>
    <w:p w14:paraId="116168BA" w14:textId="77777777" w:rsidR="004821BC" w:rsidRPr="00191EC7" w:rsidRDefault="004821BC">
      <w:pPr>
        <w:pStyle w:val="FootnoteText"/>
      </w:pPr>
    </w:p>
  </w:footnote>
  <w:footnote w:id="4">
    <w:p w14:paraId="57582D78" w14:textId="77777777" w:rsidR="00D06688" w:rsidRPr="00AC7098" w:rsidRDefault="00D06688" w:rsidP="00D06688">
      <w:pPr>
        <w:pStyle w:val="FootnoteText"/>
        <w:rPr>
          <w:rFonts w:ascii="Tahoma" w:hAnsi="Tahoma" w:cs="Tahoma"/>
          <w:sz w:val="18"/>
          <w:szCs w:val="18"/>
          <w:lang w:val="sr-Cyrl-RS"/>
        </w:rPr>
      </w:pPr>
      <w:r>
        <w:rPr>
          <w:rStyle w:val="FootnoteReference"/>
        </w:rPr>
        <w:footnoteRef/>
      </w:r>
      <w:r>
        <w:t xml:space="preserve"> </w:t>
      </w:r>
      <w:r w:rsidRPr="00AC7098">
        <w:t>https://sdg.indikatori.rs/media/1544/izvestaj-o-napretku-u-ostvarivanju-ciljeva-odrzivog-razvoja-do-2030-godine-u-srbiji.pdf</w:t>
      </w:r>
    </w:p>
  </w:footnote>
  <w:footnote w:id="5">
    <w:p w14:paraId="6CD54270" w14:textId="77777777" w:rsidR="00D06688" w:rsidRPr="00AC7098" w:rsidRDefault="00D06688" w:rsidP="00D06688">
      <w:pPr>
        <w:pStyle w:val="FootnoteText"/>
        <w:rPr>
          <w:rFonts w:ascii="Tahoma" w:hAnsi="Tahoma" w:cs="Tahoma"/>
          <w:sz w:val="18"/>
          <w:szCs w:val="18"/>
          <w:lang w:val="sr-Cyrl-RS"/>
        </w:rPr>
      </w:pPr>
      <w:r>
        <w:rPr>
          <w:rStyle w:val="FootnoteReference"/>
        </w:rPr>
        <w:footnoteRef/>
      </w:r>
      <w:r>
        <w:t xml:space="preserve"> </w:t>
      </w:r>
      <w:r w:rsidRPr="00AC7098">
        <w:t>https://sdg.indikatori.rs/media/1544/izvestaj-o-napretku-u-ostvarivanju-ciljeva-odrzivog-razvoja-do-2030-godine-u-srbiji.pdf</w:t>
      </w:r>
    </w:p>
  </w:footnote>
  <w:footnote w:id="6">
    <w:p w14:paraId="4C62A777" w14:textId="77777777" w:rsidR="00D06688" w:rsidRPr="00835B6C" w:rsidRDefault="00D06688" w:rsidP="00D06688">
      <w:pPr>
        <w:pStyle w:val="FootnoteText"/>
        <w:rPr>
          <w:lang w:val="sr-Cyrl-RS"/>
        </w:rPr>
      </w:pPr>
      <w:r>
        <w:rPr>
          <w:rStyle w:val="FootnoteReference"/>
        </w:rPr>
        <w:footnoteRef/>
      </w:r>
      <w:hyperlink r:id="rId2" w:history="1">
        <w:r w:rsidRPr="00740D5A">
          <w:rPr>
            <w:rStyle w:val="Hyperlink"/>
            <w:rFonts w:eastAsiaTheme="majorEastAsia"/>
            <w:sz w:val="18"/>
            <w:szCs w:val="18"/>
          </w:rPr>
          <w:t xml:space="preserve"> https://sdg.indikatori.rs/sr-latn/area/zero-hunger/?subarea=SDGUN020501&amp;indicator=02050101IND01</w:t>
        </w:r>
      </w:hyperlink>
    </w:p>
  </w:footnote>
  <w:footnote w:id="7">
    <w:p w14:paraId="7FBF65E8" w14:textId="77777777" w:rsidR="00D06688" w:rsidRDefault="00D06688" w:rsidP="00D06688">
      <w:pPr>
        <w:pStyle w:val="FootnoteText"/>
      </w:pPr>
      <w:r>
        <w:rPr>
          <w:rStyle w:val="FootnoteReference"/>
        </w:rPr>
        <w:footnoteRef/>
      </w:r>
      <w:hyperlink r:id="rId3" w:history="1">
        <w:r w:rsidRPr="00740D5A">
          <w:rPr>
            <w:rStyle w:val="Hyperlink"/>
            <w:rFonts w:eastAsiaTheme="majorEastAsia"/>
            <w:sz w:val="18"/>
            <w:szCs w:val="18"/>
          </w:rPr>
          <w:t xml:space="preserve"> https://sdg.indikatori.rs/sr-latn/area/zero-hunger/?subarea=SDGUN020601&amp;indicator=020601IND01</w:t>
        </w:r>
      </w:hyperlink>
    </w:p>
    <w:p w14:paraId="6CB561C6" w14:textId="77777777" w:rsidR="00D06688" w:rsidRPr="009B65DF" w:rsidRDefault="00D06688" w:rsidP="00D06688">
      <w:pPr>
        <w:pStyle w:val="FootnoteText"/>
        <w:rPr>
          <w:lang w:val="sr-Cyrl-R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25A3373"/>
    <w:multiLevelType w:val="hybridMultilevel"/>
    <w:tmpl w:val="DFF432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50F6F20"/>
    <w:multiLevelType w:val="hybridMultilevel"/>
    <w:tmpl w:val="F2424E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60B7549"/>
    <w:multiLevelType w:val="hybridMultilevel"/>
    <w:tmpl w:val="86CA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301F89"/>
    <w:multiLevelType w:val="hybridMultilevel"/>
    <w:tmpl w:val="226AA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755CAE"/>
    <w:multiLevelType w:val="hybridMultilevel"/>
    <w:tmpl w:val="9CB44FE2"/>
    <w:lvl w:ilvl="0" w:tplc="38D25D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40BB4"/>
    <w:multiLevelType w:val="hybridMultilevel"/>
    <w:tmpl w:val="4C967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164F36"/>
    <w:multiLevelType w:val="hybridMultilevel"/>
    <w:tmpl w:val="6F86DCBE"/>
    <w:lvl w:ilvl="0" w:tplc="CEA4024A">
      <w:start w:val="5"/>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133DA8"/>
    <w:multiLevelType w:val="hybridMultilevel"/>
    <w:tmpl w:val="41EC52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6"/>
  </w:num>
  <w:num w:numId="6">
    <w:abstractNumId w:val="7"/>
  </w:num>
  <w:num w:numId="7">
    <w:abstractNumId w:val="8"/>
  </w:num>
  <w:num w:numId="8">
    <w:abstractNumId w:val="2"/>
  </w:num>
  <w:num w:numId="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23E"/>
    <w:rsid w:val="00017F23"/>
    <w:rsid w:val="000269E6"/>
    <w:rsid w:val="00030738"/>
    <w:rsid w:val="000307AA"/>
    <w:rsid w:val="000413DA"/>
    <w:rsid w:val="00044F85"/>
    <w:rsid w:val="00056AC4"/>
    <w:rsid w:val="0005762F"/>
    <w:rsid w:val="00060B10"/>
    <w:rsid w:val="00063FE0"/>
    <w:rsid w:val="00064F0F"/>
    <w:rsid w:val="000723FD"/>
    <w:rsid w:val="000754F3"/>
    <w:rsid w:val="00091587"/>
    <w:rsid w:val="000D4C02"/>
    <w:rsid w:val="000F27B7"/>
    <w:rsid w:val="0011049E"/>
    <w:rsid w:val="001253B1"/>
    <w:rsid w:val="001304E2"/>
    <w:rsid w:val="00132270"/>
    <w:rsid w:val="001340AC"/>
    <w:rsid w:val="00136015"/>
    <w:rsid w:val="001432BA"/>
    <w:rsid w:val="00143668"/>
    <w:rsid w:val="00145E4C"/>
    <w:rsid w:val="001505C9"/>
    <w:rsid w:val="00180CF9"/>
    <w:rsid w:val="0018335F"/>
    <w:rsid w:val="00191EC7"/>
    <w:rsid w:val="001B41B3"/>
    <w:rsid w:val="001C64F4"/>
    <w:rsid w:val="001D26EB"/>
    <w:rsid w:val="001D51D3"/>
    <w:rsid w:val="001E61E6"/>
    <w:rsid w:val="00210154"/>
    <w:rsid w:val="00221A61"/>
    <w:rsid w:val="00244B6C"/>
    <w:rsid w:val="002746D0"/>
    <w:rsid w:val="00296D27"/>
    <w:rsid w:val="002C223E"/>
    <w:rsid w:val="002D34B3"/>
    <w:rsid w:val="002F0D3A"/>
    <w:rsid w:val="00302FF8"/>
    <w:rsid w:val="00305240"/>
    <w:rsid w:val="00323F43"/>
    <w:rsid w:val="00325751"/>
    <w:rsid w:val="0034085D"/>
    <w:rsid w:val="003457D0"/>
    <w:rsid w:val="003642E0"/>
    <w:rsid w:val="00370D7B"/>
    <w:rsid w:val="00375001"/>
    <w:rsid w:val="00385410"/>
    <w:rsid w:val="003A1E24"/>
    <w:rsid w:val="003A224C"/>
    <w:rsid w:val="003C27CB"/>
    <w:rsid w:val="003D2BF6"/>
    <w:rsid w:val="003E57D3"/>
    <w:rsid w:val="003F561D"/>
    <w:rsid w:val="003F69ED"/>
    <w:rsid w:val="0041641B"/>
    <w:rsid w:val="00425A99"/>
    <w:rsid w:val="004301A3"/>
    <w:rsid w:val="004322F4"/>
    <w:rsid w:val="00454848"/>
    <w:rsid w:val="0047565A"/>
    <w:rsid w:val="0047643A"/>
    <w:rsid w:val="00480E14"/>
    <w:rsid w:val="004821BC"/>
    <w:rsid w:val="004B147B"/>
    <w:rsid w:val="004C0E4E"/>
    <w:rsid w:val="004C2F44"/>
    <w:rsid w:val="004C4E3D"/>
    <w:rsid w:val="004C4F9C"/>
    <w:rsid w:val="004D31DB"/>
    <w:rsid w:val="004D5AFE"/>
    <w:rsid w:val="00526022"/>
    <w:rsid w:val="005462D6"/>
    <w:rsid w:val="00554694"/>
    <w:rsid w:val="005640C9"/>
    <w:rsid w:val="0056654E"/>
    <w:rsid w:val="00577D78"/>
    <w:rsid w:val="00581BDB"/>
    <w:rsid w:val="00586AB1"/>
    <w:rsid w:val="0059550A"/>
    <w:rsid w:val="005B0168"/>
    <w:rsid w:val="005B796A"/>
    <w:rsid w:val="005F2C88"/>
    <w:rsid w:val="006126B9"/>
    <w:rsid w:val="00614D16"/>
    <w:rsid w:val="00622CDB"/>
    <w:rsid w:val="0063524D"/>
    <w:rsid w:val="00641967"/>
    <w:rsid w:val="0064481C"/>
    <w:rsid w:val="00654536"/>
    <w:rsid w:val="00656903"/>
    <w:rsid w:val="0066701D"/>
    <w:rsid w:val="00676CC8"/>
    <w:rsid w:val="006904D7"/>
    <w:rsid w:val="006A48B0"/>
    <w:rsid w:val="006B69B7"/>
    <w:rsid w:val="006F1A00"/>
    <w:rsid w:val="00700885"/>
    <w:rsid w:val="00710944"/>
    <w:rsid w:val="00713BDB"/>
    <w:rsid w:val="00721578"/>
    <w:rsid w:val="00726849"/>
    <w:rsid w:val="0073208C"/>
    <w:rsid w:val="0075068D"/>
    <w:rsid w:val="0075635F"/>
    <w:rsid w:val="007608CB"/>
    <w:rsid w:val="00780787"/>
    <w:rsid w:val="00783450"/>
    <w:rsid w:val="00786492"/>
    <w:rsid w:val="00787EFE"/>
    <w:rsid w:val="007913FE"/>
    <w:rsid w:val="007929E0"/>
    <w:rsid w:val="007A0470"/>
    <w:rsid w:val="007A19E1"/>
    <w:rsid w:val="007B00CE"/>
    <w:rsid w:val="007B0A16"/>
    <w:rsid w:val="007B4F54"/>
    <w:rsid w:val="007D5E53"/>
    <w:rsid w:val="007E368D"/>
    <w:rsid w:val="007E7F1F"/>
    <w:rsid w:val="007F3243"/>
    <w:rsid w:val="00805A94"/>
    <w:rsid w:val="00846472"/>
    <w:rsid w:val="00854325"/>
    <w:rsid w:val="00874E69"/>
    <w:rsid w:val="00894D71"/>
    <w:rsid w:val="008E27CF"/>
    <w:rsid w:val="008E3105"/>
    <w:rsid w:val="00905C6B"/>
    <w:rsid w:val="00906B84"/>
    <w:rsid w:val="009149FE"/>
    <w:rsid w:val="009166BD"/>
    <w:rsid w:val="009234B4"/>
    <w:rsid w:val="009712BD"/>
    <w:rsid w:val="009C7E6C"/>
    <w:rsid w:val="009F395F"/>
    <w:rsid w:val="009F4B77"/>
    <w:rsid w:val="00A01051"/>
    <w:rsid w:val="00A3681F"/>
    <w:rsid w:val="00A432B4"/>
    <w:rsid w:val="00A56531"/>
    <w:rsid w:val="00A57887"/>
    <w:rsid w:val="00A83053"/>
    <w:rsid w:val="00A9288E"/>
    <w:rsid w:val="00AA2E14"/>
    <w:rsid w:val="00AB142D"/>
    <w:rsid w:val="00AB2DD8"/>
    <w:rsid w:val="00AC0D04"/>
    <w:rsid w:val="00AE06CA"/>
    <w:rsid w:val="00B0331E"/>
    <w:rsid w:val="00B05A55"/>
    <w:rsid w:val="00B16D33"/>
    <w:rsid w:val="00B23025"/>
    <w:rsid w:val="00B238B6"/>
    <w:rsid w:val="00B2780C"/>
    <w:rsid w:val="00B35579"/>
    <w:rsid w:val="00B43D4C"/>
    <w:rsid w:val="00B562AB"/>
    <w:rsid w:val="00B92614"/>
    <w:rsid w:val="00BB343C"/>
    <w:rsid w:val="00BE327B"/>
    <w:rsid w:val="00BE346D"/>
    <w:rsid w:val="00BE5935"/>
    <w:rsid w:val="00BE6143"/>
    <w:rsid w:val="00C474B9"/>
    <w:rsid w:val="00C55721"/>
    <w:rsid w:val="00C65642"/>
    <w:rsid w:val="00C659E7"/>
    <w:rsid w:val="00CC6E0D"/>
    <w:rsid w:val="00CD61FC"/>
    <w:rsid w:val="00CD72B3"/>
    <w:rsid w:val="00CE57A1"/>
    <w:rsid w:val="00CF3515"/>
    <w:rsid w:val="00CF6027"/>
    <w:rsid w:val="00D0243C"/>
    <w:rsid w:val="00D055FD"/>
    <w:rsid w:val="00D06688"/>
    <w:rsid w:val="00D10D34"/>
    <w:rsid w:val="00D14399"/>
    <w:rsid w:val="00D276AF"/>
    <w:rsid w:val="00D314DF"/>
    <w:rsid w:val="00D44077"/>
    <w:rsid w:val="00D61107"/>
    <w:rsid w:val="00D7048C"/>
    <w:rsid w:val="00D775E4"/>
    <w:rsid w:val="00D85639"/>
    <w:rsid w:val="00D86C5F"/>
    <w:rsid w:val="00E142CD"/>
    <w:rsid w:val="00E22F08"/>
    <w:rsid w:val="00E25342"/>
    <w:rsid w:val="00E64D1A"/>
    <w:rsid w:val="00E710CD"/>
    <w:rsid w:val="00E735AA"/>
    <w:rsid w:val="00E74BFE"/>
    <w:rsid w:val="00EB520C"/>
    <w:rsid w:val="00EC3B99"/>
    <w:rsid w:val="00EE5DDF"/>
    <w:rsid w:val="00EE6F05"/>
    <w:rsid w:val="00EF69B1"/>
    <w:rsid w:val="00F15E9E"/>
    <w:rsid w:val="00F26340"/>
    <w:rsid w:val="00F448C7"/>
    <w:rsid w:val="00F54E99"/>
    <w:rsid w:val="00F641A5"/>
    <w:rsid w:val="00F6520F"/>
    <w:rsid w:val="00F67472"/>
    <w:rsid w:val="00F77BC8"/>
    <w:rsid w:val="00F91DF9"/>
    <w:rsid w:val="00FA2CAE"/>
    <w:rsid w:val="00FD2024"/>
    <w:rsid w:val="00FF6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2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2B4"/>
    <w:rPr>
      <w:rFonts w:ascii="Times New Roman" w:eastAsia="Times New Roman" w:hAnsi="Times New Roman" w:cs="Times New Roman"/>
    </w:rPr>
  </w:style>
  <w:style w:type="paragraph" w:styleId="Heading1">
    <w:name w:val="heading 1"/>
    <w:basedOn w:val="Normal"/>
    <w:next w:val="Normal"/>
    <w:link w:val="Heading1Char"/>
    <w:uiPriority w:val="9"/>
    <w:qFormat/>
    <w:rsid w:val="0066701D"/>
    <w:pPr>
      <w:keepNext/>
      <w:keepLines/>
      <w:spacing w:before="240"/>
      <w:outlineLvl w:val="0"/>
    </w:pPr>
    <w:rPr>
      <w:rFonts w:asciiTheme="majorHAnsi" w:eastAsiaTheme="majorEastAsia" w:hAnsiTheme="majorHAnsi" w:cstheme="majorBidi"/>
      <w:color w:val="2F5496" w:themeColor="accent1" w:themeShade="BF"/>
      <w:sz w:val="32"/>
      <w:szCs w:val="32"/>
      <w:lang w:eastAsia="en-GB"/>
    </w:rPr>
  </w:style>
  <w:style w:type="paragraph" w:styleId="Heading2">
    <w:name w:val="heading 2"/>
    <w:basedOn w:val="Normal"/>
    <w:next w:val="Normal"/>
    <w:link w:val="Heading2Char"/>
    <w:uiPriority w:val="9"/>
    <w:unhideWhenUsed/>
    <w:qFormat/>
    <w:rsid w:val="0066701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7F2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701D"/>
    <w:rPr>
      <w:rFonts w:asciiTheme="majorHAnsi" w:eastAsiaTheme="majorEastAsia" w:hAnsiTheme="majorHAnsi" w:cstheme="majorBidi"/>
      <w:color w:val="2F5496" w:themeColor="accent1" w:themeShade="BF"/>
      <w:sz w:val="32"/>
      <w:szCs w:val="32"/>
      <w:lang w:eastAsia="en-GB"/>
    </w:rPr>
  </w:style>
  <w:style w:type="paragraph" w:customStyle="1" w:styleId="Podnaslovarial">
    <w:name w:val="Podnaslov arial"/>
    <w:basedOn w:val="Heading2"/>
    <w:next w:val="Normal"/>
    <w:link w:val="PodnaslovarialChar"/>
    <w:qFormat/>
    <w:rsid w:val="0066701D"/>
    <w:rPr>
      <w:lang w:eastAsia="en-GB"/>
    </w:rPr>
  </w:style>
  <w:style w:type="character" w:customStyle="1" w:styleId="PodnaslovarialChar">
    <w:name w:val="Podnaslov arial Char"/>
    <w:basedOn w:val="Heading2Char"/>
    <w:link w:val="Podnaslovarial"/>
    <w:rsid w:val="0066701D"/>
    <w:rPr>
      <w:rFonts w:asciiTheme="majorHAnsi" w:eastAsiaTheme="majorEastAsia" w:hAnsiTheme="majorHAnsi" w:cstheme="majorBidi"/>
      <w:color w:val="2F5496" w:themeColor="accent1" w:themeShade="BF"/>
      <w:sz w:val="26"/>
      <w:szCs w:val="26"/>
      <w:lang w:eastAsia="en-GB"/>
    </w:rPr>
  </w:style>
  <w:style w:type="paragraph" w:styleId="NormalWeb">
    <w:name w:val="Normal (Web)"/>
    <w:basedOn w:val="Normal"/>
    <w:uiPriority w:val="99"/>
    <w:unhideWhenUsed/>
    <w:rsid w:val="0066701D"/>
    <w:pPr>
      <w:spacing w:before="100" w:beforeAutospacing="1" w:after="100" w:afterAutospacing="1"/>
    </w:pPr>
    <w:rPr>
      <w:lang w:eastAsia="en-GB"/>
    </w:rPr>
  </w:style>
  <w:style w:type="paragraph" w:customStyle="1" w:styleId="Normal1">
    <w:name w:val="Normal1"/>
    <w:basedOn w:val="Normal"/>
    <w:rsid w:val="0066701D"/>
    <w:pPr>
      <w:spacing w:before="100" w:beforeAutospacing="1" w:after="100" w:afterAutospacing="1"/>
    </w:pPr>
    <w:rPr>
      <w:lang w:eastAsia="en-GB"/>
    </w:rPr>
  </w:style>
  <w:style w:type="character" w:customStyle="1" w:styleId="Heading2Char">
    <w:name w:val="Heading 2 Char"/>
    <w:basedOn w:val="DefaultParagraphFont"/>
    <w:link w:val="Heading2"/>
    <w:uiPriority w:val="9"/>
    <w:rsid w:val="0066701D"/>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66701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701D"/>
    <w:rPr>
      <w:rFonts w:asciiTheme="majorHAnsi" w:eastAsiaTheme="majorEastAsia" w:hAnsiTheme="majorHAnsi" w:cstheme="majorBidi"/>
      <w:spacing w:val="-10"/>
      <w:kern w:val="28"/>
      <w:sz w:val="56"/>
      <w:szCs w:val="56"/>
    </w:rPr>
  </w:style>
  <w:style w:type="paragraph" w:customStyle="1" w:styleId="basic-paragraph">
    <w:name w:val="basic-paragraph"/>
    <w:basedOn w:val="Normal"/>
    <w:rsid w:val="007B00CE"/>
    <w:pPr>
      <w:spacing w:before="100" w:beforeAutospacing="1" w:after="100" w:afterAutospacing="1"/>
    </w:pPr>
    <w:rPr>
      <w:lang w:eastAsia="en-GB"/>
    </w:rPr>
  </w:style>
  <w:style w:type="character" w:customStyle="1" w:styleId="italik">
    <w:name w:val="italik"/>
    <w:basedOn w:val="DefaultParagraphFont"/>
    <w:rsid w:val="007B00CE"/>
  </w:style>
  <w:style w:type="paragraph" w:styleId="FootnoteText">
    <w:name w:val="footnote text"/>
    <w:basedOn w:val="Normal"/>
    <w:link w:val="FootnoteTextChar"/>
    <w:uiPriority w:val="99"/>
    <w:unhideWhenUsed/>
    <w:rsid w:val="007B00CE"/>
    <w:rPr>
      <w:sz w:val="20"/>
      <w:szCs w:val="20"/>
      <w:lang w:eastAsia="en-GB"/>
    </w:rPr>
  </w:style>
  <w:style w:type="character" w:customStyle="1" w:styleId="FootnoteTextChar">
    <w:name w:val="Footnote Text Char"/>
    <w:basedOn w:val="DefaultParagraphFont"/>
    <w:link w:val="FootnoteText"/>
    <w:uiPriority w:val="99"/>
    <w:rsid w:val="007B00CE"/>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unhideWhenUsed/>
    <w:rsid w:val="007B00CE"/>
    <w:rPr>
      <w:vertAlign w:val="superscript"/>
    </w:rPr>
  </w:style>
  <w:style w:type="paragraph" w:customStyle="1" w:styleId="wyq110---naslov-clana">
    <w:name w:val="wyq110---naslov-clana"/>
    <w:basedOn w:val="Normal"/>
    <w:rsid w:val="007B00CE"/>
    <w:pPr>
      <w:spacing w:before="100" w:beforeAutospacing="1" w:after="100" w:afterAutospacing="1"/>
    </w:pPr>
    <w:rPr>
      <w:lang w:eastAsia="en-GB"/>
    </w:rPr>
  </w:style>
  <w:style w:type="paragraph" w:customStyle="1" w:styleId="clan">
    <w:name w:val="clan"/>
    <w:basedOn w:val="Normal"/>
    <w:rsid w:val="007B00CE"/>
    <w:pPr>
      <w:spacing w:before="100" w:beforeAutospacing="1" w:after="100" w:afterAutospacing="1"/>
    </w:pPr>
    <w:rPr>
      <w:lang w:eastAsia="en-GB"/>
    </w:rPr>
  </w:style>
  <w:style w:type="character" w:styleId="Hyperlink">
    <w:name w:val="Hyperlink"/>
    <w:basedOn w:val="DefaultParagraphFont"/>
    <w:uiPriority w:val="99"/>
    <w:unhideWhenUsed/>
    <w:rsid w:val="007B00CE"/>
    <w:rPr>
      <w:color w:val="0563C1" w:themeColor="hyperlink"/>
      <w:u w:val="single"/>
    </w:rPr>
  </w:style>
  <w:style w:type="character" w:customStyle="1" w:styleId="UnresolvedMention1">
    <w:name w:val="Unresolved Mention1"/>
    <w:basedOn w:val="DefaultParagraphFont"/>
    <w:uiPriority w:val="99"/>
    <w:semiHidden/>
    <w:unhideWhenUsed/>
    <w:rsid w:val="007B00CE"/>
    <w:rPr>
      <w:color w:val="605E5C"/>
      <w:shd w:val="clear" w:color="auto" w:fill="E1DFDD"/>
    </w:rPr>
  </w:style>
  <w:style w:type="paragraph" w:styleId="ListParagraph">
    <w:name w:val="List Paragraph"/>
    <w:basedOn w:val="Normal"/>
    <w:uiPriority w:val="34"/>
    <w:qFormat/>
    <w:rsid w:val="007B00CE"/>
    <w:pPr>
      <w:ind w:left="720"/>
      <w:contextualSpacing/>
    </w:pPr>
    <w:rPr>
      <w:lang w:eastAsia="en-GB"/>
    </w:rPr>
  </w:style>
  <w:style w:type="table" w:customStyle="1" w:styleId="GridTable4Accent6">
    <w:name w:val="Grid Table 4 Accent 6"/>
    <w:basedOn w:val="TableNormal"/>
    <w:uiPriority w:val="49"/>
    <w:rsid w:val="007B00C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odyText">
    <w:name w:val="Body Text"/>
    <w:basedOn w:val="Normal"/>
    <w:link w:val="BodyTextChar"/>
    <w:uiPriority w:val="99"/>
    <w:semiHidden/>
    <w:unhideWhenUsed/>
    <w:rsid w:val="007B00CE"/>
    <w:pPr>
      <w:spacing w:after="120"/>
    </w:pPr>
    <w:rPr>
      <w:lang w:eastAsia="en-GB"/>
    </w:rPr>
  </w:style>
  <w:style w:type="character" w:customStyle="1" w:styleId="BodyTextChar">
    <w:name w:val="Body Text Char"/>
    <w:basedOn w:val="DefaultParagraphFont"/>
    <w:link w:val="BodyText"/>
    <w:uiPriority w:val="99"/>
    <w:semiHidden/>
    <w:rsid w:val="007B00CE"/>
    <w:rPr>
      <w:rFonts w:ascii="Times New Roman" w:eastAsia="Times New Roman" w:hAnsi="Times New Roman" w:cs="Times New Roman"/>
      <w:lang w:eastAsia="en-GB"/>
    </w:rPr>
  </w:style>
  <w:style w:type="paragraph" w:styleId="Header">
    <w:name w:val="header"/>
    <w:basedOn w:val="Normal"/>
    <w:link w:val="HeaderChar"/>
    <w:uiPriority w:val="99"/>
    <w:unhideWhenUsed/>
    <w:rsid w:val="007B00CE"/>
    <w:pPr>
      <w:tabs>
        <w:tab w:val="center" w:pos="4680"/>
        <w:tab w:val="right" w:pos="9360"/>
      </w:tabs>
    </w:pPr>
    <w:rPr>
      <w:lang w:eastAsia="en-GB"/>
    </w:rPr>
  </w:style>
  <w:style w:type="character" w:customStyle="1" w:styleId="HeaderChar">
    <w:name w:val="Header Char"/>
    <w:basedOn w:val="DefaultParagraphFont"/>
    <w:link w:val="Header"/>
    <w:uiPriority w:val="99"/>
    <w:rsid w:val="007B00CE"/>
    <w:rPr>
      <w:rFonts w:ascii="Times New Roman" w:eastAsia="Times New Roman" w:hAnsi="Times New Roman" w:cs="Times New Roman"/>
      <w:lang w:eastAsia="en-GB"/>
    </w:rPr>
  </w:style>
  <w:style w:type="paragraph" w:styleId="Footer">
    <w:name w:val="footer"/>
    <w:basedOn w:val="Normal"/>
    <w:link w:val="FooterChar"/>
    <w:uiPriority w:val="99"/>
    <w:unhideWhenUsed/>
    <w:rsid w:val="007B00CE"/>
    <w:pPr>
      <w:tabs>
        <w:tab w:val="center" w:pos="4680"/>
        <w:tab w:val="right" w:pos="9360"/>
      </w:tabs>
    </w:pPr>
    <w:rPr>
      <w:lang w:eastAsia="en-GB"/>
    </w:rPr>
  </w:style>
  <w:style w:type="character" w:customStyle="1" w:styleId="FooterChar">
    <w:name w:val="Footer Char"/>
    <w:basedOn w:val="DefaultParagraphFont"/>
    <w:link w:val="Footer"/>
    <w:uiPriority w:val="99"/>
    <w:rsid w:val="007B00CE"/>
    <w:rPr>
      <w:rFonts w:ascii="Times New Roman" w:eastAsia="Times New Roman" w:hAnsi="Times New Roman" w:cs="Times New Roman"/>
      <w:lang w:eastAsia="en-GB"/>
    </w:rPr>
  </w:style>
  <w:style w:type="table" w:customStyle="1" w:styleId="GridTable5DarkAccent6">
    <w:name w:val="Grid Table 5 Dark Accent 6"/>
    <w:basedOn w:val="TableNormal"/>
    <w:uiPriority w:val="50"/>
    <w:rsid w:val="007B00C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4Accent5">
    <w:name w:val="Grid Table 4 Accent 5"/>
    <w:basedOn w:val="TableNormal"/>
    <w:uiPriority w:val="49"/>
    <w:rsid w:val="007B00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Default">
    <w:name w:val="Default"/>
    <w:rsid w:val="007B00CE"/>
    <w:pPr>
      <w:autoSpaceDE w:val="0"/>
      <w:autoSpaceDN w:val="0"/>
      <w:adjustRightInd w:val="0"/>
    </w:pPr>
    <w:rPr>
      <w:rFonts w:ascii="Calibri" w:eastAsia="Calibri" w:hAnsi="Calibri" w:cs="Calibri"/>
      <w:color w:val="000000"/>
      <w:lang w:val="en-GB"/>
    </w:rPr>
  </w:style>
  <w:style w:type="character" w:customStyle="1" w:styleId="UnresolvedMention2">
    <w:name w:val="Unresolved Mention2"/>
    <w:basedOn w:val="DefaultParagraphFont"/>
    <w:uiPriority w:val="99"/>
    <w:semiHidden/>
    <w:unhideWhenUsed/>
    <w:rsid w:val="007B00CE"/>
    <w:rPr>
      <w:color w:val="605E5C"/>
      <w:shd w:val="clear" w:color="auto" w:fill="E1DFDD"/>
    </w:rPr>
  </w:style>
  <w:style w:type="table" w:styleId="TableGrid">
    <w:name w:val="Table Grid"/>
    <w:basedOn w:val="TableNormal"/>
    <w:uiPriority w:val="39"/>
    <w:rsid w:val="007B00CE"/>
    <w:rPr>
      <w:sz w:val="22"/>
      <w:szCs w:val="22"/>
      <w:lang w:val="sr-Latn-R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B00CE"/>
    <w:rPr>
      <w:color w:val="954F72" w:themeColor="followedHyperlink"/>
      <w:u w:val="single"/>
    </w:rPr>
  </w:style>
  <w:style w:type="table" w:customStyle="1" w:styleId="GridTable5DarkAccent5">
    <w:name w:val="Grid Table 5 Dark Accent 5"/>
    <w:basedOn w:val="TableNormal"/>
    <w:uiPriority w:val="50"/>
    <w:rsid w:val="007B00C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CommentReference">
    <w:name w:val="annotation reference"/>
    <w:basedOn w:val="DefaultParagraphFont"/>
    <w:uiPriority w:val="99"/>
    <w:semiHidden/>
    <w:unhideWhenUsed/>
    <w:rsid w:val="007B00CE"/>
    <w:rPr>
      <w:sz w:val="16"/>
      <w:szCs w:val="16"/>
    </w:rPr>
  </w:style>
  <w:style w:type="paragraph" w:styleId="CommentText">
    <w:name w:val="annotation text"/>
    <w:basedOn w:val="Normal"/>
    <w:link w:val="CommentTextChar"/>
    <w:uiPriority w:val="99"/>
    <w:unhideWhenUsed/>
    <w:rsid w:val="007B00CE"/>
    <w:rPr>
      <w:sz w:val="20"/>
      <w:szCs w:val="20"/>
      <w:lang w:eastAsia="en-GB"/>
    </w:rPr>
  </w:style>
  <w:style w:type="character" w:customStyle="1" w:styleId="CommentTextChar">
    <w:name w:val="Comment Text Char"/>
    <w:basedOn w:val="DefaultParagraphFont"/>
    <w:link w:val="CommentText"/>
    <w:uiPriority w:val="99"/>
    <w:rsid w:val="007B00C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B00CE"/>
    <w:rPr>
      <w:b/>
      <w:bCs/>
    </w:rPr>
  </w:style>
  <w:style w:type="character" w:customStyle="1" w:styleId="CommentSubjectChar">
    <w:name w:val="Comment Subject Char"/>
    <w:basedOn w:val="CommentTextChar"/>
    <w:link w:val="CommentSubject"/>
    <w:uiPriority w:val="99"/>
    <w:semiHidden/>
    <w:rsid w:val="007B00CE"/>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7B00CE"/>
    <w:rPr>
      <w:rFonts w:ascii="Segoe UI" w:hAnsi="Segoe UI" w:cs="Segoe UI"/>
      <w:sz w:val="18"/>
      <w:szCs w:val="18"/>
      <w:lang w:eastAsia="en-GB"/>
    </w:rPr>
  </w:style>
  <w:style w:type="character" w:customStyle="1" w:styleId="BalloonTextChar">
    <w:name w:val="Balloon Text Char"/>
    <w:basedOn w:val="DefaultParagraphFont"/>
    <w:link w:val="BalloonText"/>
    <w:uiPriority w:val="99"/>
    <w:semiHidden/>
    <w:rsid w:val="007B00CE"/>
    <w:rPr>
      <w:rFonts w:ascii="Segoe UI" w:eastAsia="Times New Roman" w:hAnsi="Segoe UI" w:cs="Segoe UI"/>
      <w:sz w:val="18"/>
      <w:szCs w:val="18"/>
      <w:lang w:eastAsia="en-GB"/>
    </w:rPr>
  </w:style>
  <w:style w:type="paragraph" w:customStyle="1" w:styleId="msonormal0">
    <w:name w:val="msonormal"/>
    <w:basedOn w:val="Normal"/>
    <w:rsid w:val="007B00CE"/>
    <w:pPr>
      <w:spacing w:before="100" w:beforeAutospacing="1" w:after="100" w:afterAutospacing="1"/>
    </w:pPr>
    <w:rPr>
      <w:lang w:eastAsia="en-GB"/>
    </w:rPr>
  </w:style>
  <w:style w:type="paragraph" w:customStyle="1" w:styleId="xl63">
    <w:name w:val="xl63"/>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64">
    <w:name w:val="xl64"/>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n-GB"/>
    </w:rPr>
  </w:style>
  <w:style w:type="paragraph" w:customStyle="1" w:styleId="xl65">
    <w:name w:val="xl65"/>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66">
    <w:name w:val="xl66"/>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67">
    <w:name w:val="xl67"/>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n-GB"/>
    </w:rPr>
  </w:style>
  <w:style w:type="paragraph" w:customStyle="1" w:styleId="xl68">
    <w:name w:val="xl68"/>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69">
    <w:name w:val="xl69"/>
    <w:basedOn w:val="Normal"/>
    <w:rsid w:val="007B00CE"/>
    <w:pPr>
      <w:spacing w:before="100" w:beforeAutospacing="1" w:after="100" w:afterAutospacing="1"/>
      <w:textAlignment w:val="center"/>
    </w:pPr>
    <w:rPr>
      <w:lang w:eastAsia="en-GB"/>
    </w:rPr>
  </w:style>
  <w:style w:type="paragraph" w:customStyle="1" w:styleId="xl70">
    <w:name w:val="xl70"/>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pPr>
    <w:rPr>
      <w:b/>
      <w:bCs/>
      <w:lang w:eastAsia="en-GB"/>
    </w:rPr>
  </w:style>
  <w:style w:type="paragraph" w:customStyle="1" w:styleId="xl71">
    <w:name w:val="xl71"/>
    <w:basedOn w:val="Normal"/>
    <w:rsid w:val="007B00CE"/>
    <w:pPr>
      <w:pBdr>
        <w:top w:val="single" w:sz="4" w:space="0" w:color="auto"/>
        <w:left w:val="single" w:sz="4" w:space="0" w:color="auto"/>
        <w:right w:val="single" w:sz="4" w:space="0" w:color="auto"/>
      </w:pBdr>
      <w:spacing w:before="100" w:beforeAutospacing="1" w:after="100" w:afterAutospacing="1"/>
    </w:pPr>
    <w:rPr>
      <w:lang w:eastAsia="en-GB"/>
    </w:rPr>
  </w:style>
  <w:style w:type="paragraph" w:customStyle="1" w:styleId="xl72">
    <w:name w:val="xl72"/>
    <w:basedOn w:val="Normal"/>
    <w:rsid w:val="007B00CE"/>
    <w:pPr>
      <w:pBdr>
        <w:top w:val="single" w:sz="4" w:space="0" w:color="auto"/>
        <w:left w:val="single" w:sz="4" w:space="0" w:color="auto"/>
        <w:right w:val="single" w:sz="4" w:space="0" w:color="auto"/>
      </w:pBdr>
      <w:spacing w:before="100" w:beforeAutospacing="1" w:after="100" w:afterAutospacing="1"/>
    </w:pPr>
    <w:rPr>
      <w:lang w:eastAsia="en-GB"/>
    </w:rPr>
  </w:style>
  <w:style w:type="paragraph" w:customStyle="1" w:styleId="xl73">
    <w:name w:val="xl73"/>
    <w:basedOn w:val="Normal"/>
    <w:rsid w:val="007B00CE"/>
    <w:pPr>
      <w:pBdr>
        <w:top w:val="single" w:sz="4" w:space="0" w:color="auto"/>
        <w:left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74">
    <w:name w:val="xl74"/>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75">
    <w:name w:val="xl75"/>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76">
    <w:name w:val="xl76"/>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77">
    <w:name w:val="xl77"/>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78">
    <w:name w:val="xl78"/>
    <w:basedOn w:val="Normal"/>
    <w:rsid w:val="007B00CE"/>
    <w:pPr>
      <w:pBdr>
        <w:top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79">
    <w:name w:val="xl79"/>
    <w:basedOn w:val="Normal"/>
    <w:rsid w:val="007B00CE"/>
    <w:pPr>
      <w:pBdr>
        <w:top w:val="single" w:sz="4" w:space="0" w:color="auto"/>
        <w:right w:val="single" w:sz="4" w:space="0" w:color="auto"/>
      </w:pBdr>
      <w:spacing w:before="100" w:beforeAutospacing="1" w:after="100" w:afterAutospacing="1"/>
    </w:pPr>
    <w:rPr>
      <w:lang w:eastAsia="en-GB"/>
    </w:rPr>
  </w:style>
  <w:style w:type="paragraph" w:customStyle="1" w:styleId="xl80">
    <w:name w:val="xl80"/>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jc w:val="center"/>
    </w:pPr>
    <w:rPr>
      <w:b/>
      <w:bCs/>
      <w:lang w:eastAsia="en-GB"/>
    </w:rPr>
  </w:style>
  <w:style w:type="paragraph" w:customStyle="1" w:styleId="xl81">
    <w:name w:val="xl81"/>
    <w:basedOn w:val="Normal"/>
    <w:rsid w:val="007B00CE"/>
    <w:pPr>
      <w:pBdr>
        <w:top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82">
    <w:name w:val="xl82"/>
    <w:basedOn w:val="Normal"/>
    <w:rsid w:val="007B00CE"/>
    <w:pPr>
      <w:pBdr>
        <w:top w:val="single" w:sz="4" w:space="0" w:color="auto"/>
        <w:bottom w:val="single" w:sz="4" w:space="0" w:color="auto"/>
        <w:right w:val="single" w:sz="4" w:space="0" w:color="auto"/>
      </w:pBdr>
      <w:spacing w:before="100" w:beforeAutospacing="1" w:after="100" w:afterAutospacing="1"/>
      <w:jc w:val="center"/>
    </w:pPr>
    <w:rPr>
      <w:lang w:eastAsia="en-GB"/>
    </w:rPr>
  </w:style>
  <w:style w:type="paragraph" w:customStyle="1" w:styleId="xl83">
    <w:name w:val="xl83"/>
    <w:basedOn w:val="Normal"/>
    <w:rsid w:val="007B00CE"/>
    <w:pPr>
      <w:pBdr>
        <w:top w:val="single" w:sz="4" w:space="0" w:color="auto"/>
        <w:bottom w:val="single" w:sz="4" w:space="0" w:color="auto"/>
        <w:right w:val="single" w:sz="4" w:space="0" w:color="auto"/>
      </w:pBdr>
      <w:spacing w:before="100" w:beforeAutospacing="1" w:after="100" w:afterAutospacing="1"/>
      <w:jc w:val="center"/>
    </w:pPr>
    <w:rPr>
      <w:lang w:eastAsia="en-GB"/>
    </w:rPr>
  </w:style>
  <w:style w:type="paragraph" w:customStyle="1" w:styleId="xl84">
    <w:name w:val="xl84"/>
    <w:basedOn w:val="Normal"/>
    <w:rsid w:val="007B00CE"/>
    <w:pPr>
      <w:pBdr>
        <w:top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85">
    <w:name w:val="xl85"/>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86">
    <w:name w:val="xl86"/>
    <w:basedOn w:val="Normal"/>
    <w:rsid w:val="007B00CE"/>
    <w:pPr>
      <w:pBdr>
        <w:top w:val="single" w:sz="4" w:space="0" w:color="auto"/>
        <w:bottom w:val="single" w:sz="4" w:space="0" w:color="auto"/>
        <w:right w:val="single" w:sz="4" w:space="0" w:color="auto"/>
      </w:pBdr>
      <w:spacing w:before="100" w:beforeAutospacing="1" w:after="100" w:afterAutospacing="1"/>
    </w:pPr>
    <w:rPr>
      <w:b/>
      <w:bCs/>
      <w:lang w:eastAsia="en-GB"/>
    </w:rPr>
  </w:style>
  <w:style w:type="paragraph" w:customStyle="1" w:styleId="xl87">
    <w:name w:val="xl87"/>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n-GB"/>
    </w:rPr>
  </w:style>
  <w:style w:type="paragraph" w:customStyle="1" w:styleId="xl88">
    <w:name w:val="xl88"/>
    <w:basedOn w:val="Normal"/>
    <w:rsid w:val="007B00CE"/>
    <w:pPr>
      <w:pBdr>
        <w:top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89">
    <w:name w:val="xl89"/>
    <w:basedOn w:val="Normal"/>
    <w:rsid w:val="007B00CE"/>
    <w:pPr>
      <w:pBdr>
        <w:left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90">
    <w:name w:val="xl90"/>
    <w:basedOn w:val="Normal"/>
    <w:rsid w:val="007B00C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91">
    <w:name w:val="xl91"/>
    <w:basedOn w:val="Normal"/>
    <w:rsid w:val="007B00CE"/>
    <w:pPr>
      <w:pBdr>
        <w:top w:val="single" w:sz="4" w:space="0" w:color="auto"/>
        <w:left w:val="single" w:sz="4" w:space="0" w:color="auto"/>
        <w:right w:val="single" w:sz="4" w:space="0" w:color="auto"/>
      </w:pBdr>
      <w:spacing w:before="100" w:beforeAutospacing="1" w:after="100" w:afterAutospacing="1"/>
      <w:textAlignment w:val="center"/>
    </w:pPr>
    <w:rPr>
      <w:lang w:eastAsia="en-GB"/>
    </w:rPr>
  </w:style>
  <w:style w:type="paragraph" w:customStyle="1" w:styleId="xl92">
    <w:name w:val="xl92"/>
    <w:basedOn w:val="Normal"/>
    <w:rsid w:val="007B00CE"/>
    <w:pPr>
      <w:pBdr>
        <w:left w:val="single" w:sz="4" w:space="0" w:color="auto"/>
        <w:right w:val="single" w:sz="4" w:space="0" w:color="auto"/>
      </w:pBdr>
      <w:spacing w:before="100" w:beforeAutospacing="1" w:after="100" w:afterAutospacing="1"/>
      <w:textAlignment w:val="center"/>
    </w:pPr>
    <w:rPr>
      <w:lang w:eastAsia="en-GB"/>
    </w:rPr>
  </w:style>
  <w:style w:type="paragraph" w:customStyle="1" w:styleId="xl93">
    <w:name w:val="xl93"/>
    <w:basedOn w:val="Normal"/>
    <w:rsid w:val="007B00CE"/>
    <w:pPr>
      <w:pBdr>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94">
    <w:name w:val="xl94"/>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lang w:eastAsia="en-GB"/>
    </w:rPr>
  </w:style>
  <w:style w:type="paragraph" w:customStyle="1" w:styleId="xl95">
    <w:name w:val="xl95"/>
    <w:basedOn w:val="Normal"/>
    <w:rsid w:val="007B00CE"/>
    <w:pPr>
      <w:spacing w:before="100" w:beforeAutospacing="1" w:after="100" w:afterAutospacing="1"/>
    </w:pPr>
    <w:rPr>
      <w:b/>
      <w:bCs/>
      <w:lang w:eastAsia="en-GB"/>
    </w:rPr>
  </w:style>
  <w:style w:type="paragraph" w:customStyle="1" w:styleId="xl96">
    <w:name w:val="xl96"/>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97">
    <w:name w:val="xl97"/>
    <w:basedOn w:val="Normal"/>
    <w:rsid w:val="007B00CE"/>
    <w:pPr>
      <w:pBdr>
        <w:top w:val="single" w:sz="4" w:space="0" w:color="auto"/>
        <w:left w:val="single" w:sz="4" w:space="0" w:color="auto"/>
        <w:right w:val="single" w:sz="4" w:space="0" w:color="auto"/>
      </w:pBdr>
      <w:spacing w:before="100" w:beforeAutospacing="1" w:after="100" w:afterAutospacing="1"/>
      <w:textAlignment w:val="center"/>
    </w:pPr>
    <w:rPr>
      <w:lang w:eastAsia="en-GB"/>
    </w:rPr>
  </w:style>
  <w:style w:type="paragraph" w:customStyle="1" w:styleId="xl98">
    <w:name w:val="xl98"/>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pPr>
    <w:rPr>
      <w:b/>
      <w:bCs/>
      <w:lang w:eastAsia="en-GB"/>
    </w:rPr>
  </w:style>
  <w:style w:type="paragraph" w:customStyle="1" w:styleId="xl99">
    <w:name w:val="xl99"/>
    <w:basedOn w:val="Normal"/>
    <w:rsid w:val="007B00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n-GB"/>
    </w:rPr>
  </w:style>
  <w:style w:type="paragraph" w:customStyle="1" w:styleId="xl100">
    <w:name w:val="xl100"/>
    <w:basedOn w:val="Normal"/>
    <w:rsid w:val="007B00CE"/>
    <w:pPr>
      <w:pBdr>
        <w:top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101">
    <w:name w:val="xl101"/>
    <w:basedOn w:val="Normal"/>
    <w:rsid w:val="007B00CE"/>
    <w:pPr>
      <w:pBdr>
        <w:top w:val="single" w:sz="4" w:space="0" w:color="auto"/>
        <w:left w:val="single" w:sz="4" w:space="0" w:color="auto"/>
        <w:bottom w:val="single" w:sz="4" w:space="0" w:color="auto"/>
      </w:pBdr>
      <w:spacing w:before="100" w:beforeAutospacing="1" w:after="100" w:afterAutospacing="1"/>
      <w:textAlignment w:val="center"/>
    </w:pPr>
    <w:rPr>
      <w:lang w:eastAsia="en-GB"/>
    </w:rPr>
  </w:style>
  <w:style w:type="paragraph" w:customStyle="1" w:styleId="xl102">
    <w:name w:val="xl102"/>
    <w:basedOn w:val="Normal"/>
    <w:rsid w:val="007B00CE"/>
    <w:pPr>
      <w:pBdr>
        <w:top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103">
    <w:name w:val="xl103"/>
    <w:basedOn w:val="Normal"/>
    <w:rsid w:val="007B00CE"/>
    <w:pPr>
      <w:pBdr>
        <w:top w:val="single" w:sz="4" w:space="0" w:color="auto"/>
        <w:bottom w:val="single" w:sz="4" w:space="0" w:color="auto"/>
        <w:right w:val="single" w:sz="4" w:space="0" w:color="auto"/>
      </w:pBdr>
      <w:shd w:val="clear" w:color="000000" w:fill="FFFF00"/>
      <w:spacing w:before="100" w:beforeAutospacing="1" w:after="100" w:afterAutospacing="1"/>
    </w:pPr>
    <w:rPr>
      <w:lang w:eastAsia="en-GB"/>
    </w:rPr>
  </w:style>
  <w:style w:type="paragraph" w:customStyle="1" w:styleId="xl104">
    <w:name w:val="xl104"/>
    <w:basedOn w:val="Normal"/>
    <w:rsid w:val="007B00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n-GB"/>
    </w:rPr>
  </w:style>
  <w:style w:type="paragraph" w:customStyle="1" w:styleId="xl105">
    <w:name w:val="xl105"/>
    <w:basedOn w:val="Normal"/>
    <w:rsid w:val="007B00CE"/>
    <w:pPr>
      <w:pBdr>
        <w:top w:val="single" w:sz="4" w:space="0" w:color="auto"/>
        <w:left w:val="single" w:sz="4" w:space="0" w:color="auto"/>
      </w:pBdr>
      <w:spacing w:before="100" w:beforeAutospacing="1" w:after="100" w:afterAutospacing="1"/>
      <w:jc w:val="center"/>
      <w:textAlignment w:val="center"/>
    </w:pPr>
    <w:rPr>
      <w:lang w:eastAsia="en-GB"/>
    </w:rPr>
  </w:style>
  <w:style w:type="paragraph" w:customStyle="1" w:styleId="xl106">
    <w:name w:val="xl106"/>
    <w:basedOn w:val="Normal"/>
    <w:rsid w:val="007B00CE"/>
    <w:pPr>
      <w:pBdr>
        <w:top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07">
    <w:name w:val="xl107"/>
    <w:basedOn w:val="Normal"/>
    <w:rsid w:val="007B00CE"/>
    <w:pPr>
      <w:pBdr>
        <w:left w:val="single" w:sz="4" w:space="0" w:color="auto"/>
      </w:pBdr>
      <w:spacing w:before="100" w:beforeAutospacing="1" w:after="100" w:afterAutospacing="1"/>
      <w:jc w:val="center"/>
      <w:textAlignment w:val="center"/>
    </w:pPr>
    <w:rPr>
      <w:lang w:eastAsia="en-GB"/>
    </w:rPr>
  </w:style>
  <w:style w:type="paragraph" w:customStyle="1" w:styleId="xl108">
    <w:name w:val="xl108"/>
    <w:basedOn w:val="Normal"/>
    <w:rsid w:val="007B00CE"/>
    <w:pPr>
      <w:pBdr>
        <w:right w:val="single" w:sz="4" w:space="0" w:color="auto"/>
      </w:pBdr>
      <w:spacing w:before="100" w:beforeAutospacing="1" w:after="100" w:afterAutospacing="1"/>
      <w:jc w:val="center"/>
      <w:textAlignment w:val="center"/>
    </w:pPr>
    <w:rPr>
      <w:lang w:eastAsia="en-GB"/>
    </w:rPr>
  </w:style>
  <w:style w:type="paragraph" w:customStyle="1" w:styleId="xl109">
    <w:name w:val="xl109"/>
    <w:basedOn w:val="Normal"/>
    <w:rsid w:val="007B00CE"/>
    <w:pPr>
      <w:pBdr>
        <w:left w:val="single" w:sz="4" w:space="0" w:color="auto"/>
        <w:bottom w:val="single" w:sz="4" w:space="0" w:color="auto"/>
      </w:pBdr>
      <w:spacing w:before="100" w:beforeAutospacing="1" w:after="100" w:afterAutospacing="1"/>
      <w:jc w:val="center"/>
      <w:textAlignment w:val="center"/>
    </w:pPr>
    <w:rPr>
      <w:lang w:eastAsia="en-GB"/>
    </w:rPr>
  </w:style>
  <w:style w:type="paragraph" w:customStyle="1" w:styleId="xl110">
    <w:name w:val="xl110"/>
    <w:basedOn w:val="Normal"/>
    <w:rsid w:val="007B00CE"/>
    <w:pPr>
      <w:pBdr>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11">
    <w:name w:val="xl111"/>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pPr>
    <w:rPr>
      <w:b/>
      <w:bCs/>
      <w:sz w:val="28"/>
      <w:szCs w:val="28"/>
      <w:lang w:eastAsia="en-GB"/>
    </w:rPr>
  </w:style>
  <w:style w:type="paragraph" w:customStyle="1" w:styleId="xl112">
    <w:name w:val="xl112"/>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28"/>
      <w:szCs w:val="28"/>
      <w:lang w:eastAsia="en-GB"/>
    </w:rPr>
  </w:style>
  <w:style w:type="paragraph" w:customStyle="1" w:styleId="xl113">
    <w:name w:val="xl113"/>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pPr>
    <w:rPr>
      <w:b/>
      <w:bCs/>
      <w:sz w:val="32"/>
      <w:szCs w:val="32"/>
      <w:lang w:eastAsia="en-GB"/>
    </w:rPr>
  </w:style>
  <w:style w:type="paragraph" w:customStyle="1" w:styleId="xl114">
    <w:name w:val="xl114"/>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2"/>
      <w:szCs w:val="32"/>
      <w:lang w:eastAsia="en-GB"/>
    </w:rPr>
  </w:style>
  <w:style w:type="paragraph" w:customStyle="1" w:styleId="xl115">
    <w:name w:val="xl115"/>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6"/>
      <w:szCs w:val="36"/>
      <w:lang w:eastAsia="en-GB"/>
    </w:rPr>
  </w:style>
  <w:style w:type="paragraph" w:customStyle="1" w:styleId="xl116">
    <w:name w:val="xl116"/>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6"/>
      <w:szCs w:val="36"/>
      <w:lang w:eastAsia="en-GB"/>
    </w:rPr>
  </w:style>
  <w:style w:type="paragraph" w:customStyle="1" w:styleId="xl117">
    <w:name w:val="xl117"/>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2"/>
      <w:szCs w:val="32"/>
      <w:lang w:eastAsia="en-GB"/>
    </w:rPr>
  </w:style>
  <w:style w:type="paragraph" w:customStyle="1" w:styleId="xl118">
    <w:name w:val="xl118"/>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b/>
      <w:bCs/>
      <w:sz w:val="28"/>
      <w:szCs w:val="28"/>
      <w:lang w:eastAsia="en-GB"/>
    </w:rPr>
  </w:style>
  <w:style w:type="paragraph" w:customStyle="1" w:styleId="xl119">
    <w:name w:val="xl119"/>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2"/>
      <w:szCs w:val="32"/>
      <w:lang w:eastAsia="en-GB"/>
    </w:rPr>
  </w:style>
  <w:style w:type="paragraph" w:customStyle="1" w:styleId="xl120">
    <w:name w:val="xl120"/>
    <w:basedOn w:val="Normal"/>
    <w:rsid w:val="007B00CE"/>
    <w:pPr>
      <w:spacing w:before="100" w:beforeAutospacing="1" w:after="100" w:afterAutospacing="1"/>
    </w:pPr>
    <w:rPr>
      <w:sz w:val="32"/>
      <w:szCs w:val="32"/>
      <w:lang w:eastAsia="en-GB"/>
    </w:rPr>
  </w:style>
  <w:style w:type="paragraph" w:customStyle="1" w:styleId="xl121">
    <w:name w:val="xl121"/>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eastAsia="en-GB"/>
    </w:rPr>
  </w:style>
  <w:style w:type="paragraph" w:customStyle="1" w:styleId="xl122">
    <w:name w:val="xl122"/>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123">
    <w:name w:val="xl123"/>
    <w:basedOn w:val="Normal"/>
    <w:rsid w:val="007B00CE"/>
    <w:pPr>
      <w:pBdr>
        <w:top w:val="single" w:sz="4" w:space="0" w:color="auto"/>
        <w:left w:val="single" w:sz="4" w:space="0" w:color="auto"/>
        <w:bottom w:val="single" w:sz="4" w:space="0" w:color="auto"/>
      </w:pBdr>
      <w:spacing w:before="100" w:beforeAutospacing="1" w:after="100" w:afterAutospacing="1"/>
      <w:jc w:val="center"/>
    </w:pPr>
    <w:rPr>
      <w:lang w:eastAsia="en-GB"/>
    </w:rPr>
  </w:style>
  <w:style w:type="paragraph" w:customStyle="1" w:styleId="xl124">
    <w:name w:val="xl124"/>
    <w:basedOn w:val="Normal"/>
    <w:rsid w:val="007B00CE"/>
    <w:pPr>
      <w:pBdr>
        <w:top w:val="single" w:sz="4" w:space="0" w:color="auto"/>
        <w:left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25">
    <w:name w:val="xl125"/>
    <w:basedOn w:val="Normal"/>
    <w:rsid w:val="007B00CE"/>
    <w:pPr>
      <w:pBdr>
        <w:left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26">
    <w:name w:val="xl126"/>
    <w:basedOn w:val="Normal"/>
    <w:rsid w:val="007B00C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28">
    <w:name w:val="xl128"/>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pPr>
    <w:rPr>
      <w:b/>
      <w:bCs/>
      <w:sz w:val="28"/>
      <w:szCs w:val="28"/>
      <w:lang w:eastAsia="en-GB"/>
    </w:rPr>
  </w:style>
  <w:style w:type="paragraph" w:customStyle="1" w:styleId="xl129">
    <w:name w:val="xl129"/>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b/>
      <w:bCs/>
      <w:sz w:val="32"/>
      <w:szCs w:val="32"/>
      <w:lang w:eastAsia="en-GB"/>
    </w:rPr>
  </w:style>
  <w:style w:type="paragraph" w:customStyle="1" w:styleId="bold">
    <w:name w:val="bold"/>
    <w:basedOn w:val="Normal"/>
    <w:rsid w:val="007B00CE"/>
    <w:pPr>
      <w:spacing w:before="100" w:beforeAutospacing="1" w:after="100" w:afterAutospacing="1"/>
    </w:pPr>
    <w:rPr>
      <w:lang w:eastAsia="en-GB"/>
    </w:rPr>
  </w:style>
  <w:style w:type="character" w:customStyle="1" w:styleId="UnresolvedMention">
    <w:name w:val="Unresolved Mention"/>
    <w:basedOn w:val="DefaultParagraphFont"/>
    <w:uiPriority w:val="99"/>
    <w:semiHidden/>
    <w:unhideWhenUsed/>
    <w:rsid w:val="00554694"/>
    <w:rPr>
      <w:color w:val="605E5C"/>
      <w:shd w:val="clear" w:color="auto" w:fill="E1DFDD"/>
    </w:rPr>
  </w:style>
  <w:style w:type="character" w:customStyle="1" w:styleId="Heading3Char">
    <w:name w:val="Heading 3 Char"/>
    <w:basedOn w:val="DefaultParagraphFont"/>
    <w:link w:val="Heading3"/>
    <w:uiPriority w:val="9"/>
    <w:rsid w:val="00017F23"/>
    <w:rPr>
      <w:rFonts w:asciiTheme="majorHAnsi" w:eastAsiaTheme="majorEastAsia" w:hAnsiTheme="majorHAnsi" w:cstheme="majorBidi"/>
      <w:color w:val="1F3763" w:themeColor="accent1" w:themeShade="7F"/>
    </w:rPr>
  </w:style>
  <w:style w:type="character" w:customStyle="1" w:styleId="broj">
    <w:name w:val="broj"/>
    <w:basedOn w:val="DefaultParagraphFont"/>
    <w:rsid w:val="00D06688"/>
  </w:style>
  <w:style w:type="paragraph" w:styleId="Revision">
    <w:name w:val="Revision"/>
    <w:hidden/>
    <w:uiPriority w:val="99"/>
    <w:semiHidden/>
    <w:rsid w:val="001B41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2B4"/>
    <w:rPr>
      <w:rFonts w:ascii="Times New Roman" w:eastAsia="Times New Roman" w:hAnsi="Times New Roman" w:cs="Times New Roman"/>
    </w:rPr>
  </w:style>
  <w:style w:type="paragraph" w:styleId="Heading1">
    <w:name w:val="heading 1"/>
    <w:basedOn w:val="Normal"/>
    <w:next w:val="Normal"/>
    <w:link w:val="Heading1Char"/>
    <w:uiPriority w:val="9"/>
    <w:qFormat/>
    <w:rsid w:val="0066701D"/>
    <w:pPr>
      <w:keepNext/>
      <w:keepLines/>
      <w:spacing w:before="240"/>
      <w:outlineLvl w:val="0"/>
    </w:pPr>
    <w:rPr>
      <w:rFonts w:asciiTheme="majorHAnsi" w:eastAsiaTheme="majorEastAsia" w:hAnsiTheme="majorHAnsi" w:cstheme="majorBidi"/>
      <w:color w:val="2F5496" w:themeColor="accent1" w:themeShade="BF"/>
      <w:sz w:val="32"/>
      <w:szCs w:val="32"/>
      <w:lang w:eastAsia="en-GB"/>
    </w:rPr>
  </w:style>
  <w:style w:type="paragraph" w:styleId="Heading2">
    <w:name w:val="heading 2"/>
    <w:basedOn w:val="Normal"/>
    <w:next w:val="Normal"/>
    <w:link w:val="Heading2Char"/>
    <w:uiPriority w:val="9"/>
    <w:unhideWhenUsed/>
    <w:qFormat/>
    <w:rsid w:val="0066701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7F2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701D"/>
    <w:rPr>
      <w:rFonts w:asciiTheme="majorHAnsi" w:eastAsiaTheme="majorEastAsia" w:hAnsiTheme="majorHAnsi" w:cstheme="majorBidi"/>
      <w:color w:val="2F5496" w:themeColor="accent1" w:themeShade="BF"/>
      <w:sz w:val="32"/>
      <w:szCs w:val="32"/>
      <w:lang w:eastAsia="en-GB"/>
    </w:rPr>
  </w:style>
  <w:style w:type="paragraph" w:customStyle="1" w:styleId="Podnaslovarial">
    <w:name w:val="Podnaslov arial"/>
    <w:basedOn w:val="Heading2"/>
    <w:next w:val="Normal"/>
    <w:link w:val="PodnaslovarialChar"/>
    <w:qFormat/>
    <w:rsid w:val="0066701D"/>
    <w:rPr>
      <w:lang w:eastAsia="en-GB"/>
    </w:rPr>
  </w:style>
  <w:style w:type="character" w:customStyle="1" w:styleId="PodnaslovarialChar">
    <w:name w:val="Podnaslov arial Char"/>
    <w:basedOn w:val="Heading2Char"/>
    <w:link w:val="Podnaslovarial"/>
    <w:rsid w:val="0066701D"/>
    <w:rPr>
      <w:rFonts w:asciiTheme="majorHAnsi" w:eastAsiaTheme="majorEastAsia" w:hAnsiTheme="majorHAnsi" w:cstheme="majorBidi"/>
      <w:color w:val="2F5496" w:themeColor="accent1" w:themeShade="BF"/>
      <w:sz w:val="26"/>
      <w:szCs w:val="26"/>
      <w:lang w:eastAsia="en-GB"/>
    </w:rPr>
  </w:style>
  <w:style w:type="paragraph" w:styleId="NormalWeb">
    <w:name w:val="Normal (Web)"/>
    <w:basedOn w:val="Normal"/>
    <w:uiPriority w:val="99"/>
    <w:unhideWhenUsed/>
    <w:rsid w:val="0066701D"/>
    <w:pPr>
      <w:spacing w:before="100" w:beforeAutospacing="1" w:after="100" w:afterAutospacing="1"/>
    </w:pPr>
    <w:rPr>
      <w:lang w:eastAsia="en-GB"/>
    </w:rPr>
  </w:style>
  <w:style w:type="paragraph" w:customStyle="1" w:styleId="Normal1">
    <w:name w:val="Normal1"/>
    <w:basedOn w:val="Normal"/>
    <w:rsid w:val="0066701D"/>
    <w:pPr>
      <w:spacing w:before="100" w:beforeAutospacing="1" w:after="100" w:afterAutospacing="1"/>
    </w:pPr>
    <w:rPr>
      <w:lang w:eastAsia="en-GB"/>
    </w:rPr>
  </w:style>
  <w:style w:type="character" w:customStyle="1" w:styleId="Heading2Char">
    <w:name w:val="Heading 2 Char"/>
    <w:basedOn w:val="DefaultParagraphFont"/>
    <w:link w:val="Heading2"/>
    <w:uiPriority w:val="9"/>
    <w:rsid w:val="0066701D"/>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66701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701D"/>
    <w:rPr>
      <w:rFonts w:asciiTheme="majorHAnsi" w:eastAsiaTheme="majorEastAsia" w:hAnsiTheme="majorHAnsi" w:cstheme="majorBidi"/>
      <w:spacing w:val="-10"/>
      <w:kern w:val="28"/>
      <w:sz w:val="56"/>
      <w:szCs w:val="56"/>
    </w:rPr>
  </w:style>
  <w:style w:type="paragraph" w:customStyle="1" w:styleId="basic-paragraph">
    <w:name w:val="basic-paragraph"/>
    <w:basedOn w:val="Normal"/>
    <w:rsid w:val="007B00CE"/>
    <w:pPr>
      <w:spacing w:before="100" w:beforeAutospacing="1" w:after="100" w:afterAutospacing="1"/>
    </w:pPr>
    <w:rPr>
      <w:lang w:eastAsia="en-GB"/>
    </w:rPr>
  </w:style>
  <w:style w:type="character" w:customStyle="1" w:styleId="italik">
    <w:name w:val="italik"/>
    <w:basedOn w:val="DefaultParagraphFont"/>
    <w:rsid w:val="007B00CE"/>
  </w:style>
  <w:style w:type="paragraph" w:styleId="FootnoteText">
    <w:name w:val="footnote text"/>
    <w:basedOn w:val="Normal"/>
    <w:link w:val="FootnoteTextChar"/>
    <w:uiPriority w:val="99"/>
    <w:unhideWhenUsed/>
    <w:rsid w:val="007B00CE"/>
    <w:rPr>
      <w:sz w:val="20"/>
      <w:szCs w:val="20"/>
      <w:lang w:eastAsia="en-GB"/>
    </w:rPr>
  </w:style>
  <w:style w:type="character" w:customStyle="1" w:styleId="FootnoteTextChar">
    <w:name w:val="Footnote Text Char"/>
    <w:basedOn w:val="DefaultParagraphFont"/>
    <w:link w:val="FootnoteText"/>
    <w:uiPriority w:val="99"/>
    <w:rsid w:val="007B00CE"/>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unhideWhenUsed/>
    <w:rsid w:val="007B00CE"/>
    <w:rPr>
      <w:vertAlign w:val="superscript"/>
    </w:rPr>
  </w:style>
  <w:style w:type="paragraph" w:customStyle="1" w:styleId="wyq110---naslov-clana">
    <w:name w:val="wyq110---naslov-clana"/>
    <w:basedOn w:val="Normal"/>
    <w:rsid w:val="007B00CE"/>
    <w:pPr>
      <w:spacing w:before="100" w:beforeAutospacing="1" w:after="100" w:afterAutospacing="1"/>
    </w:pPr>
    <w:rPr>
      <w:lang w:eastAsia="en-GB"/>
    </w:rPr>
  </w:style>
  <w:style w:type="paragraph" w:customStyle="1" w:styleId="clan">
    <w:name w:val="clan"/>
    <w:basedOn w:val="Normal"/>
    <w:rsid w:val="007B00CE"/>
    <w:pPr>
      <w:spacing w:before="100" w:beforeAutospacing="1" w:after="100" w:afterAutospacing="1"/>
    </w:pPr>
    <w:rPr>
      <w:lang w:eastAsia="en-GB"/>
    </w:rPr>
  </w:style>
  <w:style w:type="character" w:styleId="Hyperlink">
    <w:name w:val="Hyperlink"/>
    <w:basedOn w:val="DefaultParagraphFont"/>
    <w:uiPriority w:val="99"/>
    <w:unhideWhenUsed/>
    <w:rsid w:val="007B00CE"/>
    <w:rPr>
      <w:color w:val="0563C1" w:themeColor="hyperlink"/>
      <w:u w:val="single"/>
    </w:rPr>
  </w:style>
  <w:style w:type="character" w:customStyle="1" w:styleId="UnresolvedMention1">
    <w:name w:val="Unresolved Mention1"/>
    <w:basedOn w:val="DefaultParagraphFont"/>
    <w:uiPriority w:val="99"/>
    <w:semiHidden/>
    <w:unhideWhenUsed/>
    <w:rsid w:val="007B00CE"/>
    <w:rPr>
      <w:color w:val="605E5C"/>
      <w:shd w:val="clear" w:color="auto" w:fill="E1DFDD"/>
    </w:rPr>
  </w:style>
  <w:style w:type="paragraph" w:styleId="ListParagraph">
    <w:name w:val="List Paragraph"/>
    <w:basedOn w:val="Normal"/>
    <w:uiPriority w:val="34"/>
    <w:qFormat/>
    <w:rsid w:val="007B00CE"/>
    <w:pPr>
      <w:ind w:left="720"/>
      <w:contextualSpacing/>
    </w:pPr>
    <w:rPr>
      <w:lang w:eastAsia="en-GB"/>
    </w:rPr>
  </w:style>
  <w:style w:type="table" w:customStyle="1" w:styleId="GridTable4Accent6">
    <w:name w:val="Grid Table 4 Accent 6"/>
    <w:basedOn w:val="TableNormal"/>
    <w:uiPriority w:val="49"/>
    <w:rsid w:val="007B00C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odyText">
    <w:name w:val="Body Text"/>
    <w:basedOn w:val="Normal"/>
    <w:link w:val="BodyTextChar"/>
    <w:uiPriority w:val="99"/>
    <w:semiHidden/>
    <w:unhideWhenUsed/>
    <w:rsid w:val="007B00CE"/>
    <w:pPr>
      <w:spacing w:after="120"/>
    </w:pPr>
    <w:rPr>
      <w:lang w:eastAsia="en-GB"/>
    </w:rPr>
  </w:style>
  <w:style w:type="character" w:customStyle="1" w:styleId="BodyTextChar">
    <w:name w:val="Body Text Char"/>
    <w:basedOn w:val="DefaultParagraphFont"/>
    <w:link w:val="BodyText"/>
    <w:uiPriority w:val="99"/>
    <w:semiHidden/>
    <w:rsid w:val="007B00CE"/>
    <w:rPr>
      <w:rFonts w:ascii="Times New Roman" w:eastAsia="Times New Roman" w:hAnsi="Times New Roman" w:cs="Times New Roman"/>
      <w:lang w:eastAsia="en-GB"/>
    </w:rPr>
  </w:style>
  <w:style w:type="paragraph" w:styleId="Header">
    <w:name w:val="header"/>
    <w:basedOn w:val="Normal"/>
    <w:link w:val="HeaderChar"/>
    <w:uiPriority w:val="99"/>
    <w:unhideWhenUsed/>
    <w:rsid w:val="007B00CE"/>
    <w:pPr>
      <w:tabs>
        <w:tab w:val="center" w:pos="4680"/>
        <w:tab w:val="right" w:pos="9360"/>
      </w:tabs>
    </w:pPr>
    <w:rPr>
      <w:lang w:eastAsia="en-GB"/>
    </w:rPr>
  </w:style>
  <w:style w:type="character" w:customStyle="1" w:styleId="HeaderChar">
    <w:name w:val="Header Char"/>
    <w:basedOn w:val="DefaultParagraphFont"/>
    <w:link w:val="Header"/>
    <w:uiPriority w:val="99"/>
    <w:rsid w:val="007B00CE"/>
    <w:rPr>
      <w:rFonts w:ascii="Times New Roman" w:eastAsia="Times New Roman" w:hAnsi="Times New Roman" w:cs="Times New Roman"/>
      <w:lang w:eastAsia="en-GB"/>
    </w:rPr>
  </w:style>
  <w:style w:type="paragraph" w:styleId="Footer">
    <w:name w:val="footer"/>
    <w:basedOn w:val="Normal"/>
    <w:link w:val="FooterChar"/>
    <w:uiPriority w:val="99"/>
    <w:unhideWhenUsed/>
    <w:rsid w:val="007B00CE"/>
    <w:pPr>
      <w:tabs>
        <w:tab w:val="center" w:pos="4680"/>
        <w:tab w:val="right" w:pos="9360"/>
      </w:tabs>
    </w:pPr>
    <w:rPr>
      <w:lang w:eastAsia="en-GB"/>
    </w:rPr>
  </w:style>
  <w:style w:type="character" w:customStyle="1" w:styleId="FooterChar">
    <w:name w:val="Footer Char"/>
    <w:basedOn w:val="DefaultParagraphFont"/>
    <w:link w:val="Footer"/>
    <w:uiPriority w:val="99"/>
    <w:rsid w:val="007B00CE"/>
    <w:rPr>
      <w:rFonts w:ascii="Times New Roman" w:eastAsia="Times New Roman" w:hAnsi="Times New Roman" w:cs="Times New Roman"/>
      <w:lang w:eastAsia="en-GB"/>
    </w:rPr>
  </w:style>
  <w:style w:type="table" w:customStyle="1" w:styleId="GridTable5DarkAccent6">
    <w:name w:val="Grid Table 5 Dark Accent 6"/>
    <w:basedOn w:val="TableNormal"/>
    <w:uiPriority w:val="50"/>
    <w:rsid w:val="007B00C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4Accent5">
    <w:name w:val="Grid Table 4 Accent 5"/>
    <w:basedOn w:val="TableNormal"/>
    <w:uiPriority w:val="49"/>
    <w:rsid w:val="007B00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Default">
    <w:name w:val="Default"/>
    <w:rsid w:val="007B00CE"/>
    <w:pPr>
      <w:autoSpaceDE w:val="0"/>
      <w:autoSpaceDN w:val="0"/>
      <w:adjustRightInd w:val="0"/>
    </w:pPr>
    <w:rPr>
      <w:rFonts w:ascii="Calibri" w:eastAsia="Calibri" w:hAnsi="Calibri" w:cs="Calibri"/>
      <w:color w:val="000000"/>
      <w:lang w:val="en-GB"/>
    </w:rPr>
  </w:style>
  <w:style w:type="character" w:customStyle="1" w:styleId="UnresolvedMention2">
    <w:name w:val="Unresolved Mention2"/>
    <w:basedOn w:val="DefaultParagraphFont"/>
    <w:uiPriority w:val="99"/>
    <w:semiHidden/>
    <w:unhideWhenUsed/>
    <w:rsid w:val="007B00CE"/>
    <w:rPr>
      <w:color w:val="605E5C"/>
      <w:shd w:val="clear" w:color="auto" w:fill="E1DFDD"/>
    </w:rPr>
  </w:style>
  <w:style w:type="table" w:styleId="TableGrid">
    <w:name w:val="Table Grid"/>
    <w:basedOn w:val="TableNormal"/>
    <w:uiPriority w:val="39"/>
    <w:rsid w:val="007B00CE"/>
    <w:rPr>
      <w:sz w:val="22"/>
      <w:szCs w:val="22"/>
      <w:lang w:val="sr-Latn-R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B00CE"/>
    <w:rPr>
      <w:color w:val="954F72" w:themeColor="followedHyperlink"/>
      <w:u w:val="single"/>
    </w:rPr>
  </w:style>
  <w:style w:type="table" w:customStyle="1" w:styleId="GridTable5DarkAccent5">
    <w:name w:val="Grid Table 5 Dark Accent 5"/>
    <w:basedOn w:val="TableNormal"/>
    <w:uiPriority w:val="50"/>
    <w:rsid w:val="007B00C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CommentReference">
    <w:name w:val="annotation reference"/>
    <w:basedOn w:val="DefaultParagraphFont"/>
    <w:uiPriority w:val="99"/>
    <w:semiHidden/>
    <w:unhideWhenUsed/>
    <w:rsid w:val="007B00CE"/>
    <w:rPr>
      <w:sz w:val="16"/>
      <w:szCs w:val="16"/>
    </w:rPr>
  </w:style>
  <w:style w:type="paragraph" w:styleId="CommentText">
    <w:name w:val="annotation text"/>
    <w:basedOn w:val="Normal"/>
    <w:link w:val="CommentTextChar"/>
    <w:uiPriority w:val="99"/>
    <w:unhideWhenUsed/>
    <w:rsid w:val="007B00CE"/>
    <w:rPr>
      <w:sz w:val="20"/>
      <w:szCs w:val="20"/>
      <w:lang w:eastAsia="en-GB"/>
    </w:rPr>
  </w:style>
  <w:style w:type="character" w:customStyle="1" w:styleId="CommentTextChar">
    <w:name w:val="Comment Text Char"/>
    <w:basedOn w:val="DefaultParagraphFont"/>
    <w:link w:val="CommentText"/>
    <w:uiPriority w:val="99"/>
    <w:rsid w:val="007B00C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B00CE"/>
    <w:rPr>
      <w:b/>
      <w:bCs/>
    </w:rPr>
  </w:style>
  <w:style w:type="character" w:customStyle="1" w:styleId="CommentSubjectChar">
    <w:name w:val="Comment Subject Char"/>
    <w:basedOn w:val="CommentTextChar"/>
    <w:link w:val="CommentSubject"/>
    <w:uiPriority w:val="99"/>
    <w:semiHidden/>
    <w:rsid w:val="007B00CE"/>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7B00CE"/>
    <w:rPr>
      <w:rFonts w:ascii="Segoe UI" w:hAnsi="Segoe UI" w:cs="Segoe UI"/>
      <w:sz w:val="18"/>
      <w:szCs w:val="18"/>
      <w:lang w:eastAsia="en-GB"/>
    </w:rPr>
  </w:style>
  <w:style w:type="character" w:customStyle="1" w:styleId="BalloonTextChar">
    <w:name w:val="Balloon Text Char"/>
    <w:basedOn w:val="DefaultParagraphFont"/>
    <w:link w:val="BalloonText"/>
    <w:uiPriority w:val="99"/>
    <w:semiHidden/>
    <w:rsid w:val="007B00CE"/>
    <w:rPr>
      <w:rFonts w:ascii="Segoe UI" w:eastAsia="Times New Roman" w:hAnsi="Segoe UI" w:cs="Segoe UI"/>
      <w:sz w:val="18"/>
      <w:szCs w:val="18"/>
      <w:lang w:eastAsia="en-GB"/>
    </w:rPr>
  </w:style>
  <w:style w:type="paragraph" w:customStyle="1" w:styleId="msonormal0">
    <w:name w:val="msonormal"/>
    <w:basedOn w:val="Normal"/>
    <w:rsid w:val="007B00CE"/>
    <w:pPr>
      <w:spacing w:before="100" w:beforeAutospacing="1" w:after="100" w:afterAutospacing="1"/>
    </w:pPr>
    <w:rPr>
      <w:lang w:eastAsia="en-GB"/>
    </w:rPr>
  </w:style>
  <w:style w:type="paragraph" w:customStyle="1" w:styleId="xl63">
    <w:name w:val="xl63"/>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64">
    <w:name w:val="xl64"/>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n-GB"/>
    </w:rPr>
  </w:style>
  <w:style w:type="paragraph" w:customStyle="1" w:styleId="xl65">
    <w:name w:val="xl65"/>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66">
    <w:name w:val="xl66"/>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67">
    <w:name w:val="xl67"/>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n-GB"/>
    </w:rPr>
  </w:style>
  <w:style w:type="paragraph" w:customStyle="1" w:styleId="xl68">
    <w:name w:val="xl68"/>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69">
    <w:name w:val="xl69"/>
    <w:basedOn w:val="Normal"/>
    <w:rsid w:val="007B00CE"/>
    <w:pPr>
      <w:spacing w:before="100" w:beforeAutospacing="1" w:after="100" w:afterAutospacing="1"/>
      <w:textAlignment w:val="center"/>
    </w:pPr>
    <w:rPr>
      <w:lang w:eastAsia="en-GB"/>
    </w:rPr>
  </w:style>
  <w:style w:type="paragraph" w:customStyle="1" w:styleId="xl70">
    <w:name w:val="xl70"/>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pPr>
    <w:rPr>
      <w:b/>
      <w:bCs/>
      <w:lang w:eastAsia="en-GB"/>
    </w:rPr>
  </w:style>
  <w:style w:type="paragraph" w:customStyle="1" w:styleId="xl71">
    <w:name w:val="xl71"/>
    <w:basedOn w:val="Normal"/>
    <w:rsid w:val="007B00CE"/>
    <w:pPr>
      <w:pBdr>
        <w:top w:val="single" w:sz="4" w:space="0" w:color="auto"/>
        <w:left w:val="single" w:sz="4" w:space="0" w:color="auto"/>
        <w:right w:val="single" w:sz="4" w:space="0" w:color="auto"/>
      </w:pBdr>
      <w:spacing w:before="100" w:beforeAutospacing="1" w:after="100" w:afterAutospacing="1"/>
    </w:pPr>
    <w:rPr>
      <w:lang w:eastAsia="en-GB"/>
    </w:rPr>
  </w:style>
  <w:style w:type="paragraph" w:customStyle="1" w:styleId="xl72">
    <w:name w:val="xl72"/>
    <w:basedOn w:val="Normal"/>
    <w:rsid w:val="007B00CE"/>
    <w:pPr>
      <w:pBdr>
        <w:top w:val="single" w:sz="4" w:space="0" w:color="auto"/>
        <w:left w:val="single" w:sz="4" w:space="0" w:color="auto"/>
        <w:right w:val="single" w:sz="4" w:space="0" w:color="auto"/>
      </w:pBdr>
      <w:spacing w:before="100" w:beforeAutospacing="1" w:after="100" w:afterAutospacing="1"/>
    </w:pPr>
    <w:rPr>
      <w:lang w:eastAsia="en-GB"/>
    </w:rPr>
  </w:style>
  <w:style w:type="paragraph" w:customStyle="1" w:styleId="xl73">
    <w:name w:val="xl73"/>
    <w:basedOn w:val="Normal"/>
    <w:rsid w:val="007B00CE"/>
    <w:pPr>
      <w:pBdr>
        <w:top w:val="single" w:sz="4" w:space="0" w:color="auto"/>
        <w:left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74">
    <w:name w:val="xl74"/>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75">
    <w:name w:val="xl75"/>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76">
    <w:name w:val="xl76"/>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77">
    <w:name w:val="xl77"/>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78">
    <w:name w:val="xl78"/>
    <w:basedOn w:val="Normal"/>
    <w:rsid w:val="007B00CE"/>
    <w:pPr>
      <w:pBdr>
        <w:top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79">
    <w:name w:val="xl79"/>
    <w:basedOn w:val="Normal"/>
    <w:rsid w:val="007B00CE"/>
    <w:pPr>
      <w:pBdr>
        <w:top w:val="single" w:sz="4" w:space="0" w:color="auto"/>
        <w:right w:val="single" w:sz="4" w:space="0" w:color="auto"/>
      </w:pBdr>
      <w:spacing w:before="100" w:beforeAutospacing="1" w:after="100" w:afterAutospacing="1"/>
    </w:pPr>
    <w:rPr>
      <w:lang w:eastAsia="en-GB"/>
    </w:rPr>
  </w:style>
  <w:style w:type="paragraph" w:customStyle="1" w:styleId="xl80">
    <w:name w:val="xl80"/>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jc w:val="center"/>
    </w:pPr>
    <w:rPr>
      <w:b/>
      <w:bCs/>
      <w:lang w:eastAsia="en-GB"/>
    </w:rPr>
  </w:style>
  <w:style w:type="paragraph" w:customStyle="1" w:styleId="xl81">
    <w:name w:val="xl81"/>
    <w:basedOn w:val="Normal"/>
    <w:rsid w:val="007B00CE"/>
    <w:pPr>
      <w:pBdr>
        <w:top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82">
    <w:name w:val="xl82"/>
    <w:basedOn w:val="Normal"/>
    <w:rsid w:val="007B00CE"/>
    <w:pPr>
      <w:pBdr>
        <w:top w:val="single" w:sz="4" w:space="0" w:color="auto"/>
        <w:bottom w:val="single" w:sz="4" w:space="0" w:color="auto"/>
        <w:right w:val="single" w:sz="4" w:space="0" w:color="auto"/>
      </w:pBdr>
      <w:spacing w:before="100" w:beforeAutospacing="1" w:after="100" w:afterAutospacing="1"/>
      <w:jc w:val="center"/>
    </w:pPr>
    <w:rPr>
      <w:lang w:eastAsia="en-GB"/>
    </w:rPr>
  </w:style>
  <w:style w:type="paragraph" w:customStyle="1" w:styleId="xl83">
    <w:name w:val="xl83"/>
    <w:basedOn w:val="Normal"/>
    <w:rsid w:val="007B00CE"/>
    <w:pPr>
      <w:pBdr>
        <w:top w:val="single" w:sz="4" w:space="0" w:color="auto"/>
        <w:bottom w:val="single" w:sz="4" w:space="0" w:color="auto"/>
        <w:right w:val="single" w:sz="4" w:space="0" w:color="auto"/>
      </w:pBdr>
      <w:spacing w:before="100" w:beforeAutospacing="1" w:after="100" w:afterAutospacing="1"/>
      <w:jc w:val="center"/>
    </w:pPr>
    <w:rPr>
      <w:lang w:eastAsia="en-GB"/>
    </w:rPr>
  </w:style>
  <w:style w:type="paragraph" w:customStyle="1" w:styleId="xl84">
    <w:name w:val="xl84"/>
    <w:basedOn w:val="Normal"/>
    <w:rsid w:val="007B00CE"/>
    <w:pPr>
      <w:pBdr>
        <w:top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85">
    <w:name w:val="xl85"/>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86">
    <w:name w:val="xl86"/>
    <w:basedOn w:val="Normal"/>
    <w:rsid w:val="007B00CE"/>
    <w:pPr>
      <w:pBdr>
        <w:top w:val="single" w:sz="4" w:space="0" w:color="auto"/>
        <w:bottom w:val="single" w:sz="4" w:space="0" w:color="auto"/>
        <w:right w:val="single" w:sz="4" w:space="0" w:color="auto"/>
      </w:pBdr>
      <w:spacing w:before="100" w:beforeAutospacing="1" w:after="100" w:afterAutospacing="1"/>
    </w:pPr>
    <w:rPr>
      <w:b/>
      <w:bCs/>
      <w:lang w:eastAsia="en-GB"/>
    </w:rPr>
  </w:style>
  <w:style w:type="paragraph" w:customStyle="1" w:styleId="xl87">
    <w:name w:val="xl87"/>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n-GB"/>
    </w:rPr>
  </w:style>
  <w:style w:type="paragraph" w:customStyle="1" w:styleId="xl88">
    <w:name w:val="xl88"/>
    <w:basedOn w:val="Normal"/>
    <w:rsid w:val="007B00CE"/>
    <w:pPr>
      <w:pBdr>
        <w:top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89">
    <w:name w:val="xl89"/>
    <w:basedOn w:val="Normal"/>
    <w:rsid w:val="007B00CE"/>
    <w:pPr>
      <w:pBdr>
        <w:left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90">
    <w:name w:val="xl90"/>
    <w:basedOn w:val="Normal"/>
    <w:rsid w:val="007B00C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91">
    <w:name w:val="xl91"/>
    <w:basedOn w:val="Normal"/>
    <w:rsid w:val="007B00CE"/>
    <w:pPr>
      <w:pBdr>
        <w:top w:val="single" w:sz="4" w:space="0" w:color="auto"/>
        <w:left w:val="single" w:sz="4" w:space="0" w:color="auto"/>
        <w:right w:val="single" w:sz="4" w:space="0" w:color="auto"/>
      </w:pBdr>
      <w:spacing w:before="100" w:beforeAutospacing="1" w:after="100" w:afterAutospacing="1"/>
      <w:textAlignment w:val="center"/>
    </w:pPr>
    <w:rPr>
      <w:lang w:eastAsia="en-GB"/>
    </w:rPr>
  </w:style>
  <w:style w:type="paragraph" w:customStyle="1" w:styleId="xl92">
    <w:name w:val="xl92"/>
    <w:basedOn w:val="Normal"/>
    <w:rsid w:val="007B00CE"/>
    <w:pPr>
      <w:pBdr>
        <w:left w:val="single" w:sz="4" w:space="0" w:color="auto"/>
        <w:right w:val="single" w:sz="4" w:space="0" w:color="auto"/>
      </w:pBdr>
      <w:spacing w:before="100" w:beforeAutospacing="1" w:after="100" w:afterAutospacing="1"/>
      <w:textAlignment w:val="center"/>
    </w:pPr>
    <w:rPr>
      <w:lang w:eastAsia="en-GB"/>
    </w:rPr>
  </w:style>
  <w:style w:type="paragraph" w:customStyle="1" w:styleId="xl93">
    <w:name w:val="xl93"/>
    <w:basedOn w:val="Normal"/>
    <w:rsid w:val="007B00CE"/>
    <w:pPr>
      <w:pBdr>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94">
    <w:name w:val="xl94"/>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lang w:eastAsia="en-GB"/>
    </w:rPr>
  </w:style>
  <w:style w:type="paragraph" w:customStyle="1" w:styleId="xl95">
    <w:name w:val="xl95"/>
    <w:basedOn w:val="Normal"/>
    <w:rsid w:val="007B00CE"/>
    <w:pPr>
      <w:spacing w:before="100" w:beforeAutospacing="1" w:after="100" w:afterAutospacing="1"/>
    </w:pPr>
    <w:rPr>
      <w:b/>
      <w:bCs/>
      <w:lang w:eastAsia="en-GB"/>
    </w:rPr>
  </w:style>
  <w:style w:type="paragraph" w:customStyle="1" w:styleId="xl96">
    <w:name w:val="xl96"/>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97">
    <w:name w:val="xl97"/>
    <w:basedOn w:val="Normal"/>
    <w:rsid w:val="007B00CE"/>
    <w:pPr>
      <w:pBdr>
        <w:top w:val="single" w:sz="4" w:space="0" w:color="auto"/>
        <w:left w:val="single" w:sz="4" w:space="0" w:color="auto"/>
        <w:right w:val="single" w:sz="4" w:space="0" w:color="auto"/>
      </w:pBdr>
      <w:spacing w:before="100" w:beforeAutospacing="1" w:after="100" w:afterAutospacing="1"/>
      <w:textAlignment w:val="center"/>
    </w:pPr>
    <w:rPr>
      <w:lang w:eastAsia="en-GB"/>
    </w:rPr>
  </w:style>
  <w:style w:type="paragraph" w:customStyle="1" w:styleId="xl98">
    <w:name w:val="xl98"/>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pPr>
    <w:rPr>
      <w:b/>
      <w:bCs/>
      <w:lang w:eastAsia="en-GB"/>
    </w:rPr>
  </w:style>
  <w:style w:type="paragraph" w:customStyle="1" w:styleId="xl99">
    <w:name w:val="xl99"/>
    <w:basedOn w:val="Normal"/>
    <w:rsid w:val="007B00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n-GB"/>
    </w:rPr>
  </w:style>
  <w:style w:type="paragraph" w:customStyle="1" w:styleId="xl100">
    <w:name w:val="xl100"/>
    <w:basedOn w:val="Normal"/>
    <w:rsid w:val="007B00CE"/>
    <w:pPr>
      <w:pBdr>
        <w:top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101">
    <w:name w:val="xl101"/>
    <w:basedOn w:val="Normal"/>
    <w:rsid w:val="007B00CE"/>
    <w:pPr>
      <w:pBdr>
        <w:top w:val="single" w:sz="4" w:space="0" w:color="auto"/>
        <w:left w:val="single" w:sz="4" w:space="0" w:color="auto"/>
        <w:bottom w:val="single" w:sz="4" w:space="0" w:color="auto"/>
      </w:pBdr>
      <w:spacing w:before="100" w:beforeAutospacing="1" w:after="100" w:afterAutospacing="1"/>
      <w:textAlignment w:val="center"/>
    </w:pPr>
    <w:rPr>
      <w:lang w:eastAsia="en-GB"/>
    </w:rPr>
  </w:style>
  <w:style w:type="paragraph" w:customStyle="1" w:styleId="xl102">
    <w:name w:val="xl102"/>
    <w:basedOn w:val="Normal"/>
    <w:rsid w:val="007B00CE"/>
    <w:pPr>
      <w:pBdr>
        <w:top w:val="single" w:sz="4" w:space="0" w:color="auto"/>
        <w:bottom w:val="single" w:sz="4" w:space="0" w:color="auto"/>
        <w:right w:val="single" w:sz="4" w:space="0" w:color="auto"/>
      </w:pBdr>
      <w:spacing w:before="100" w:beforeAutospacing="1" w:after="100" w:afterAutospacing="1"/>
      <w:textAlignment w:val="center"/>
    </w:pPr>
    <w:rPr>
      <w:lang w:eastAsia="en-GB"/>
    </w:rPr>
  </w:style>
  <w:style w:type="paragraph" w:customStyle="1" w:styleId="xl103">
    <w:name w:val="xl103"/>
    <w:basedOn w:val="Normal"/>
    <w:rsid w:val="007B00CE"/>
    <w:pPr>
      <w:pBdr>
        <w:top w:val="single" w:sz="4" w:space="0" w:color="auto"/>
        <w:bottom w:val="single" w:sz="4" w:space="0" w:color="auto"/>
        <w:right w:val="single" w:sz="4" w:space="0" w:color="auto"/>
      </w:pBdr>
      <w:shd w:val="clear" w:color="000000" w:fill="FFFF00"/>
      <w:spacing w:before="100" w:beforeAutospacing="1" w:after="100" w:afterAutospacing="1"/>
    </w:pPr>
    <w:rPr>
      <w:lang w:eastAsia="en-GB"/>
    </w:rPr>
  </w:style>
  <w:style w:type="paragraph" w:customStyle="1" w:styleId="xl104">
    <w:name w:val="xl104"/>
    <w:basedOn w:val="Normal"/>
    <w:rsid w:val="007B00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n-GB"/>
    </w:rPr>
  </w:style>
  <w:style w:type="paragraph" w:customStyle="1" w:styleId="xl105">
    <w:name w:val="xl105"/>
    <w:basedOn w:val="Normal"/>
    <w:rsid w:val="007B00CE"/>
    <w:pPr>
      <w:pBdr>
        <w:top w:val="single" w:sz="4" w:space="0" w:color="auto"/>
        <w:left w:val="single" w:sz="4" w:space="0" w:color="auto"/>
      </w:pBdr>
      <w:spacing w:before="100" w:beforeAutospacing="1" w:after="100" w:afterAutospacing="1"/>
      <w:jc w:val="center"/>
      <w:textAlignment w:val="center"/>
    </w:pPr>
    <w:rPr>
      <w:lang w:eastAsia="en-GB"/>
    </w:rPr>
  </w:style>
  <w:style w:type="paragraph" w:customStyle="1" w:styleId="xl106">
    <w:name w:val="xl106"/>
    <w:basedOn w:val="Normal"/>
    <w:rsid w:val="007B00CE"/>
    <w:pPr>
      <w:pBdr>
        <w:top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07">
    <w:name w:val="xl107"/>
    <w:basedOn w:val="Normal"/>
    <w:rsid w:val="007B00CE"/>
    <w:pPr>
      <w:pBdr>
        <w:left w:val="single" w:sz="4" w:space="0" w:color="auto"/>
      </w:pBdr>
      <w:spacing w:before="100" w:beforeAutospacing="1" w:after="100" w:afterAutospacing="1"/>
      <w:jc w:val="center"/>
      <w:textAlignment w:val="center"/>
    </w:pPr>
    <w:rPr>
      <w:lang w:eastAsia="en-GB"/>
    </w:rPr>
  </w:style>
  <w:style w:type="paragraph" w:customStyle="1" w:styleId="xl108">
    <w:name w:val="xl108"/>
    <w:basedOn w:val="Normal"/>
    <w:rsid w:val="007B00CE"/>
    <w:pPr>
      <w:pBdr>
        <w:right w:val="single" w:sz="4" w:space="0" w:color="auto"/>
      </w:pBdr>
      <w:spacing w:before="100" w:beforeAutospacing="1" w:after="100" w:afterAutospacing="1"/>
      <w:jc w:val="center"/>
      <w:textAlignment w:val="center"/>
    </w:pPr>
    <w:rPr>
      <w:lang w:eastAsia="en-GB"/>
    </w:rPr>
  </w:style>
  <w:style w:type="paragraph" w:customStyle="1" w:styleId="xl109">
    <w:name w:val="xl109"/>
    <w:basedOn w:val="Normal"/>
    <w:rsid w:val="007B00CE"/>
    <w:pPr>
      <w:pBdr>
        <w:left w:val="single" w:sz="4" w:space="0" w:color="auto"/>
        <w:bottom w:val="single" w:sz="4" w:space="0" w:color="auto"/>
      </w:pBdr>
      <w:spacing w:before="100" w:beforeAutospacing="1" w:after="100" w:afterAutospacing="1"/>
      <w:jc w:val="center"/>
      <w:textAlignment w:val="center"/>
    </w:pPr>
    <w:rPr>
      <w:lang w:eastAsia="en-GB"/>
    </w:rPr>
  </w:style>
  <w:style w:type="paragraph" w:customStyle="1" w:styleId="xl110">
    <w:name w:val="xl110"/>
    <w:basedOn w:val="Normal"/>
    <w:rsid w:val="007B00CE"/>
    <w:pPr>
      <w:pBdr>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11">
    <w:name w:val="xl111"/>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pPr>
    <w:rPr>
      <w:b/>
      <w:bCs/>
      <w:sz w:val="28"/>
      <w:szCs w:val="28"/>
      <w:lang w:eastAsia="en-GB"/>
    </w:rPr>
  </w:style>
  <w:style w:type="paragraph" w:customStyle="1" w:styleId="xl112">
    <w:name w:val="xl112"/>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28"/>
      <w:szCs w:val="28"/>
      <w:lang w:eastAsia="en-GB"/>
    </w:rPr>
  </w:style>
  <w:style w:type="paragraph" w:customStyle="1" w:styleId="xl113">
    <w:name w:val="xl113"/>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pPr>
    <w:rPr>
      <w:b/>
      <w:bCs/>
      <w:sz w:val="32"/>
      <w:szCs w:val="32"/>
      <w:lang w:eastAsia="en-GB"/>
    </w:rPr>
  </w:style>
  <w:style w:type="paragraph" w:customStyle="1" w:styleId="xl114">
    <w:name w:val="xl114"/>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2"/>
      <w:szCs w:val="32"/>
      <w:lang w:eastAsia="en-GB"/>
    </w:rPr>
  </w:style>
  <w:style w:type="paragraph" w:customStyle="1" w:styleId="xl115">
    <w:name w:val="xl115"/>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6"/>
      <w:szCs w:val="36"/>
      <w:lang w:eastAsia="en-GB"/>
    </w:rPr>
  </w:style>
  <w:style w:type="paragraph" w:customStyle="1" w:styleId="xl116">
    <w:name w:val="xl116"/>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6"/>
      <w:szCs w:val="36"/>
      <w:lang w:eastAsia="en-GB"/>
    </w:rPr>
  </w:style>
  <w:style w:type="paragraph" w:customStyle="1" w:styleId="xl117">
    <w:name w:val="xl117"/>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2"/>
      <w:szCs w:val="32"/>
      <w:lang w:eastAsia="en-GB"/>
    </w:rPr>
  </w:style>
  <w:style w:type="paragraph" w:customStyle="1" w:styleId="xl118">
    <w:name w:val="xl118"/>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b/>
      <w:bCs/>
      <w:sz w:val="28"/>
      <w:szCs w:val="28"/>
      <w:lang w:eastAsia="en-GB"/>
    </w:rPr>
  </w:style>
  <w:style w:type="paragraph" w:customStyle="1" w:styleId="xl119">
    <w:name w:val="xl119"/>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b/>
      <w:bCs/>
      <w:sz w:val="32"/>
      <w:szCs w:val="32"/>
      <w:lang w:eastAsia="en-GB"/>
    </w:rPr>
  </w:style>
  <w:style w:type="paragraph" w:customStyle="1" w:styleId="xl120">
    <w:name w:val="xl120"/>
    <w:basedOn w:val="Normal"/>
    <w:rsid w:val="007B00CE"/>
    <w:pPr>
      <w:spacing w:before="100" w:beforeAutospacing="1" w:after="100" w:afterAutospacing="1"/>
    </w:pPr>
    <w:rPr>
      <w:sz w:val="32"/>
      <w:szCs w:val="32"/>
      <w:lang w:eastAsia="en-GB"/>
    </w:rPr>
  </w:style>
  <w:style w:type="paragraph" w:customStyle="1" w:styleId="xl121">
    <w:name w:val="xl121"/>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eastAsia="en-GB"/>
    </w:rPr>
  </w:style>
  <w:style w:type="paragraph" w:customStyle="1" w:styleId="xl122">
    <w:name w:val="xl122"/>
    <w:basedOn w:val="Normal"/>
    <w:rsid w:val="007B00CE"/>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GB"/>
    </w:rPr>
  </w:style>
  <w:style w:type="paragraph" w:customStyle="1" w:styleId="xl123">
    <w:name w:val="xl123"/>
    <w:basedOn w:val="Normal"/>
    <w:rsid w:val="007B00CE"/>
    <w:pPr>
      <w:pBdr>
        <w:top w:val="single" w:sz="4" w:space="0" w:color="auto"/>
        <w:left w:val="single" w:sz="4" w:space="0" w:color="auto"/>
        <w:bottom w:val="single" w:sz="4" w:space="0" w:color="auto"/>
      </w:pBdr>
      <w:spacing w:before="100" w:beforeAutospacing="1" w:after="100" w:afterAutospacing="1"/>
      <w:jc w:val="center"/>
    </w:pPr>
    <w:rPr>
      <w:lang w:eastAsia="en-GB"/>
    </w:rPr>
  </w:style>
  <w:style w:type="paragraph" w:customStyle="1" w:styleId="xl124">
    <w:name w:val="xl124"/>
    <w:basedOn w:val="Normal"/>
    <w:rsid w:val="007B00CE"/>
    <w:pPr>
      <w:pBdr>
        <w:top w:val="single" w:sz="4" w:space="0" w:color="auto"/>
        <w:left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25">
    <w:name w:val="xl125"/>
    <w:basedOn w:val="Normal"/>
    <w:rsid w:val="007B00CE"/>
    <w:pPr>
      <w:pBdr>
        <w:left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26">
    <w:name w:val="xl126"/>
    <w:basedOn w:val="Normal"/>
    <w:rsid w:val="007B00C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n-GB"/>
    </w:rPr>
  </w:style>
  <w:style w:type="paragraph" w:customStyle="1" w:styleId="xl128">
    <w:name w:val="xl128"/>
    <w:basedOn w:val="Normal"/>
    <w:rsid w:val="007B00CE"/>
    <w:pPr>
      <w:pBdr>
        <w:top w:val="single" w:sz="4" w:space="0" w:color="auto"/>
        <w:bottom w:val="single" w:sz="4" w:space="0" w:color="auto"/>
        <w:right w:val="single" w:sz="4" w:space="0" w:color="auto"/>
      </w:pBdr>
      <w:shd w:val="clear" w:color="000000" w:fill="C6E0B4"/>
      <w:spacing w:before="100" w:beforeAutospacing="1" w:after="100" w:afterAutospacing="1"/>
    </w:pPr>
    <w:rPr>
      <w:b/>
      <w:bCs/>
      <w:sz w:val="28"/>
      <w:szCs w:val="28"/>
      <w:lang w:eastAsia="en-GB"/>
    </w:rPr>
  </w:style>
  <w:style w:type="paragraph" w:customStyle="1" w:styleId="xl129">
    <w:name w:val="xl129"/>
    <w:basedOn w:val="Normal"/>
    <w:rsid w:val="007B00C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b/>
      <w:bCs/>
      <w:sz w:val="32"/>
      <w:szCs w:val="32"/>
      <w:lang w:eastAsia="en-GB"/>
    </w:rPr>
  </w:style>
  <w:style w:type="paragraph" w:customStyle="1" w:styleId="bold">
    <w:name w:val="bold"/>
    <w:basedOn w:val="Normal"/>
    <w:rsid w:val="007B00CE"/>
    <w:pPr>
      <w:spacing w:before="100" w:beforeAutospacing="1" w:after="100" w:afterAutospacing="1"/>
    </w:pPr>
    <w:rPr>
      <w:lang w:eastAsia="en-GB"/>
    </w:rPr>
  </w:style>
  <w:style w:type="character" w:customStyle="1" w:styleId="UnresolvedMention">
    <w:name w:val="Unresolved Mention"/>
    <w:basedOn w:val="DefaultParagraphFont"/>
    <w:uiPriority w:val="99"/>
    <w:semiHidden/>
    <w:unhideWhenUsed/>
    <w:rsid w:val="00554694"/>
    <w:rPr>
      <w:color w:val="605E5C"/>
      <w:shd w:val="clear" w:color="auto" w:fill="E1DFDD"/>
    </w:rPr>
  </w:style>
  <w:style w:type="character" w:customStyle="1" w:styleId="Heading3Char">
    <w:name w:val="Heading 3 Char"/>
    <w:basedOn w:val="DefaultParagraphFont"/>
    <w:link w:val="Heading3"/>
    <w:uiPriority w:val="9"/>
    <w:rsid w:val="00017F23"/>
    <w:rPr>
      <w:rFonts w:asciiTheme="majorHAnsi" w:eastAsiaTheme="majorEastAsia" w:hAnsiTheme="majorHAnsi" w:cstheme="majorBidi"/>
      <w:color w:val="1F3763" w:themeColor="accent1" w:themeShade="7F"/>
    </w:rPr>
  </w:style>
  <w:style w:type="character" w:customStyle="1" w:styleId="broj">
    <w:name w:val="broj"/>
    <w:basedOn w:val="DefaultParagraphFont"/>
    <w:rsid w:val="00D06688"/>
  </w:style>
  <w:style w:type="paragraph" w:styleId="Revision">
    <w:name w:val="Revision"/>
    <w:hidden/>
    <w:uiPriority w:val="99"/>
    <w:semiHidden/>
    <w:rsid w:val="001B4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67553">
      <w:bodyDiv w:val="1"/>
      <w:marLeft w:val="0"/>
      <w:marRight w:val="0"/>
      <w:marTop w:val="0"/>
      <w:marBottom w:val="0"/>
      <w:divBdr>
        <w:top w:val="none" w:sz="0" w:space="0" w:color="auto"/>
        <w:left w:val="none" w:sz="0" w:space="0" w:color="auto"/>
        <w:bottom w:val="none" w:sz="0" w:space="0" w:color="auto"/>
        <w:right w:val="none" w:sz="0" w:space="0" w:color="auto"/>
      </w:divBdr>
    </w:div>
    <w:div w:id="264077212">
      <w:bodyDiv w:val="1"/>
      <w:marLeft w:val="0"/>
      <w:marRight w:val="0"/>
      <w:marTop w:val="0"/>
      <w:marBottom w:val="0"/>
      <w:divBdr>
        <w:top w:val="none" w:sz="0" w:space="0" w:color="auto"/>
        <w:left w:val="none" w:sz="0" w:space="0" w:color="auto"/>
        <w:bottom w:val="none" w:sz="0" w:space="0" w:color="auto"/>
        <w:right w:val="none" w:sz="0" w:space="0" w:color="auto"/>
      </w:divBdr>
      <w:divsChild>
        <w:div w:id="719476776">
          <w:marLeft w:val="0"/>
          <w:marRight w:val="0"/>
          <w:marTop w:val="0"/>
          <w:marBottom w:val="0"/>
          <w:divBdr>
            <w:top w:val="none" w:sz="0" w:space="0" w:color="auto"/>
            <w:left w:val="none" w:sz="0" w:space="0" w:color="auto"/>
            <w:bottom w:val="none" w:sz="0" w:space="0" w:color="auto"/>
            <w:right w:val="none" w:sz="0" w:space="0" w:color="auto"/>
          </w:divBdr>
          <w:divsChild>
            <w:div w:id="813913115">
              <w:marLeft w:val="0"/>
              <w:marRight w:val="0"/>
              <w:marTop w:val="0"/>
              <w:marBottom w:val="0"/>
              <w:divBdr>
                <w:top w:val="none" w:sz="0" w:space="0" w:color="auto"/>
                <w:left w:val="none" w:sz="0" w:space="0" w:color="auto"/>
                <w:bottom w:val="none" w:sz="0" w:space="0" w:color="auto"/>
                <w:right w:val="none" w:sz="0" w:space="0" w:color="auto"/>
              </w:divBdr>
              <w:divsChild>
                <w:div w:id="59664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09690">
      <w:bodyDiv w:val="1"/>
      <w:marLeft w:val="0"/>
      <w:marRight w:val="0"/>
      <w:marTop w:val="0"/>
      <w:marBottom w:val="0"/>
      <w:divBdr>
        <w:top w:val="none" w:sz="0" w:space="0" w:color="auto"/>
        <w:left w:val="none" w:sz="0" w:space="0" w:color="auto"/>
        <w:bottom w:val="none" w:sz="0" w:space="0" w:color="auto"/>
        <w:right w:val="none" w:sz="0" w:space="0" w:color="auto"/>
      </w:divBdr>
    </w:div>
    <w:div w:id="420493063">
      <w:bodyDiv w:val="1"/>
      <w:marLeft w:val="0"/>
      <w:marRight w:val="0"/>
      <w:marTop w:val="0"/>
      <w:marBottom w:val="0"/>
      <w:divBdr>
        <w:top w:val="none" w:sz="0" w:space="0" w:color="auto"/>
        <w:left w:val="none" w:sz="0" w:space="0" w:color="auto"/>
        <w:bottom w:val="none" w:sz="0" w:space="0" w:color="auto"/>
        <w:right w:val="none" w:sz="0" w:space="0" w:color="auto"/>
      </w:divBdr>
      <w:divsChild>
        <w:div w:id="1137456389">
          <w:marLeft w:val="0"/>
          <w:marRight w:val="0"/>
          <w:marTop w:val="0"/>
          <w:marBottom w:val="0"/>
          <w:divBdr>
            <w:top w:val="none" w:sz="0" w:space="0" w:color="auto"/>
            <w:left w:val="none" w:sz="0" w:space="0" w:color="auto"/>
            <w:bottom w:val="none" w:sz="0" w:space="0" w:color="auto"/>
            <w:right w:val="none" w:sz="0" w:space="0" w:color="auto"/>
          </w:divBdr>
          <w:divsChild>
            <w:div w:id="1996756475">
              <w:marLeft w:val="0"/>
              <w:marRight w:val="0"/>
              <w:marTop w:val="0"/>
              <w:marBottom w:val="0"/>
              <w:divBdr>
                <w:top w:val="none" w:sz="0" w:space="0" w:color="auto"/>
                <w:left w:val="none" w:sz="0" w:space="0" w:color="auto"/>
                <w:bottom w:val="none" w:sz="0" w:space="0" w:color="auto"/>
                <w:right w:val="none" w:sz="0" w:space="0" w:color="auto"/>
              </w:divBdr>
              <w:divsChild>
                <w:div w:id="110500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802856">
      <w:bodyDiv w:val="1"/>
      <w:marLeft w:val="0"/>
      <w:marRight w:val="0"/>
      <w:marTop w:val="0"/>
      <w:marBottom w:val="0"/>
      <w:divBdr>
        <w:top w:val="none" w:sz="0" w:space="0" w:color="auto"/>
        <w:left w:val="none" w:sz="0" w:space="0" w:color="auto"/>
        <w:bottom w:val="none" w:sz="0" w:space="0" w:color="auto"/>
        <w:right w:val="none" w:sz="0" w:space="0" w:color="auto"/>
      </w:divBdr>
    </w:div>
    <w:div w:id="466624555">
      <w:bodyDiv w:val="1"/>
      <w:marLeft w:val="0"/>
      <w:marRight w:val="0"/>
      <w:marTop w:val="0"/>
      <w:marBottom w:val="0"/>
      <w:divBdr>
        <w:top w:val="none" w:sz="0" w:space="0" w:color="auto"/>
        <w:left w:val="none" w:sz="0" w:space="0" w:color="auto"/>
        <w:bottom w:val="none" w:sz="0" w:space="0" w:color="auto"/>
        <w:right w:val="none" w:sz="0" w:space="0" w:color="auto"/>
      </w:divBdr>
      <w:divsChild>
        <w:div w:id="1434322101">
          <w:marLeft w:val="0"/>
          <w:marRight w:val="0"/>
          <w:marTop w:val="0"/>
          <w:marBottom w:val="0"/>
          <w:divBdr>
            <w:top w:val="none" w:sz="0" w:space="0" w:color="auto"/>
            <w:left w:val="none" w:sz="0" w:space="0" w:color="auto"/>
            <w:bottom w:val="none" w:sz="0" w:space="0" w:color="auto"/>
            <w:right w:val="none" w:sz="0" w:space="0" w:color="auto"/>
          </w:divBdr>
          <w:divsChild>
            <w:div w:id="1279796199">
              <w:marLeft w:val="0"/>
              <w:marRight w:val="0"/>
              <w:marTop w:val="0"/>
              <w:marBottom w:val="0"/>
              <w:divBdr>
                <w:top w:val="none" w:sz="0" w:space="0" w:color="auto"/>
                <w:left w:val="none" w:sz="0" w:space="0" w:color="auto"/>
                <w:bottom w:val="none" w:sz="0" w:space="0" w:color="auto"/>
                <w:right w:val="none" w:sz="0" w:space="0" w:color="auto"/>
              </w:divBdr>
              <w:divsChild>
                <w:div w:id="37928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45636">
          <w:marLeft w:val="0"/>
          <w:marRight w:val="0"/>
          <w:marTop w:val="0"/>
          <w:marBottom w:val="0"/>
          <w:divBdr>
            <w:top w:val="none" w:sz="0" w:space="0" w:color="auto"/>
            <w:left w:val="none" w:sz="0" w:space="0" w:color="auto"/>
            <w:bottom w:val="none" w:sz="0" w:space="0" w:color="auto"/>
            <w:right w:val="none" w:sz="0" w:space="0" w:color="auto"/>
          </w:divBdr>
          <w:divsChild>
            <w:div w:id="1050421947">
              <w:marLeft w:val="0"/>
              <w:marRight w:val="0"/>
              <w:marTop w:val="0"/>
              <w:marBottom w:val="0"/>
              <w:divBdr>
                <w:top w:val="none" w:sz="0" w:space="0" w:color="auto"/>
                <w:left w:val="none" w:sz="0" w:space="0" w:color="auto"/>
                <w:bottom w:val="none" w:sz="0" w:space="0" w:color="auto"/>
                <w:right w:val="none" w:sz="0" w:space="0" w:color="auto"/>
              </w:divBdr>
              <w:divsChild>
                <w:div w:id="64674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507922">
      <w:bodyDiv w:val="1"/>
      <w:marLeft w:val="0"/>
      <w:marRight w:val="0"/>
      <w:marTop w:val="0"/>
      <w:marBottom w:val="0"/>
      <w:divBdr>
        <w:top w:val="none" w:sz="0" w:space="0" w:color="auto"/>
        <w:left w:val="none" w:sz="0" w:space="0" w:color="auto"/>
        <w:bottom w:val="none" w:sz="0" w:space="0" w:color="auto"/>
        <w:right w:val="none" w:sz="0" w:space="0" w:color="auto"/>
      </w:divBdr>
    </w:div>
    <w:div w:id="505092917">
      <w:bodyDiv w:val="1"/>
      <w:marLeft w:val="0"/>
      <w:marRight w:val="0"/>
      <w:marTop w:val="0"/>
      <w:marBottom w:val="0"/>
      <w:divBdr>
        <w:top w:val="none" w:sz="0" w:space="0" w:color="auto"/>
        <w:left w:val="none" w:sz="0" w:space="0" w:color="auto"/>
        <w:bottom w:val="none" w:sz="0" w:space="0" w:color="auto"/>
        <w:right w:val="none" w:sz="0" w:space="0" w:color="auto"/>
      </w:divBdr>
      <w:divsChild>
        <w:div w:id="1968126230">
          <w:marLeft w:val="0"/>
          <w:marRight w:val="0"/>
          <w:marTop w:val="0"/>
          <w:marBottom w:val="0"/>
          <w:divBdr>
            <w:top w:val="none" w:sz="0" w:space="0" w:color="auto"/>
            <w:left w:val="none" w:sz="0" w:space="0" w:color="auto"/>
            <w:bottom w:val="none" w:sz="0" w:space="0" w:color="auto"/>
            <w:right w:val="none" w:sz="0" w:space="0" w:color="auto"/>
          </w:divBdr>
          <w:divsChild>
            <w:div w:id="315763905">
              <w:marLeft w:val="0"/>
              <w:marRight w:val="0"/>
              <w:marTop w:val="0"/>
              <w:marBottom w:val="0"/>
              <w:divBdr>
                <w:top w:val="none" w:sz="0" w:space="0" w:color="auto"/>
                <w:left w:val="none" w:sz="0" w:space="0" w:color="auto"/>
                <w:bottom w:val="none" w:sz="0" w:space="0" w:color="auto"/>
                <w:right w:val="none" w:sz="0" w:space="0" w:color="auto"/>
              </w:divBdr>
              <w:divsChild>
                <w:div w:id="61298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727842">
      <w:bodyDiv w:val="1"/>
      <w:marLeft w:val="0"/>
      <w:marRight w:val="0"/>
      <w:marTop w:val="0"/>
      <w:marBottom w:val="0"/>
      <w:divBdr>
        <w:top w:val="none" w:sz="0" w:space="0" w:color="auto"/>
        <w:left w:val="none" w:sz="0" w:space="0" w:color="auto"/>
        <w:bottom w:val="none" w:sz="0" w:space="0" w:color="auto"/>
        <w:right w:val="none" w:sz="0" w:space="0" w:color="auto"/>
      </w:divBdr>
    </w:div>
    <w:div w:id="596986019">
      <w:bodyDiv w:val="1"/>
      <w:marLeft w:val="0"/>
      <w:marRight w:val="0"/>
      <w:marTop w:val="0"/>
      <w:marBottom w:val="0"/>
      <w:divBdr>
        <w:top w:val="none" w:sz="0" w:space="0" w:color="auto"/>
        <w:left w:val="none" w:sz="0" w:space="0" w:color="auto"/>
        <w:bottom w:val="none" w:sz="0" w:space="0" w:color="auto"/>
        <w:right w:val="none" w:sz="0" w:space="0" w:color="auto"/>
      </w:divBdr>
    </w:div>
    <w:div w:id="632909629">
      <w:bodyDiv w:val="1"/>
      <w:marLeft w:val="0"/>
      <w:marRight w:val="0"/>
      <w:marTop w:val="0"/>
      <w:marBottom w:val="0"/>
      <w:divBdr>
        <w:top w:val="none" w:sz="0" w:space="0" w:color="auto"/>
        <w:left w:val="none" w:sz="0" w:space="0" w:color="auto"/>
        <w:bottom w:val="none" w:sz="0" w:space="0" w:color="auto"/>
        <w:right w:val="none" w:sz="0" w:space="0" w:color="auto"/>
      </w:divBdr>
    </w:div>
    <w:div w:id="717583548">
      <w:bodyDiv w:val="1"/>
      <w:marLeft w:val="0"/>
      <w:marRight w:val="0"/>
      <w:marTop w:val="0"/>
      <w:marBottom w:val="0"/>
      <w:divBdr>
        <w:top w:val="none" w:sz="0" w:space="0" w:color="auto"/>
        <w:left w:val="none" w:sz="0" w:space="0" w:color="auto"/>
        <w:bottom w:val="none" w:sz="0" w:space="0" w:color="auto"/>
        <w:right w:val="none" w:sz="0" w:space="0" w:color="auto"/>
      </w:divBdr>
    </w:div>
    <w:div w:id="749697528">
      <w:bodyDiv w:val="1"/>
      <w:marLeft w:val="0"/>
      <w:marRight w:val="0"/>
      <w:marTop w:val="0"/>
      <w:marBottom w:val="0"/>
      <w:divBdr>
        <w:top w:val="none" w:sz="0" w:space="0" w:color="auto"/>
        <w:left w:val="none" w:sz="0" w:space="0" w:color="auto"/>
        <w:bottom w:val="none" w:sz="0" w:space="0" w:color="auto"/>
        <w:right w:val="none" w:sz="0" w:space="0" w:color="auto"/>
      </w:divBdr>
    </w:div>
    <w:div w:id="751852110">
      <w:bodyDiv w:val="1"/>
      <w:marLeft w:val="0"/>
      <w:marRight w:val="0"/>
      <w:marTop w:val="0"/>
      <w:marBottom w:val="0"/>
      <w:divBdr>
        <w:top w:val="none" w:sz="0" w:space="0" w:color="auto"/>
        <w:left w:val="none" w:sz="0" w:space="0" w:color="auto"/>
        <w:bottom w:val="none" w:sz="0" w:space="0" w:color="auto"/>
        <w:right w:val="none" w:sz="0" w:space="0" w:color="auto"/>
      </w:divBdr>
    </w:div>
    <w:div w:id="786899064">
      <w:bodyDiv w:val="1"/>
      <w:marLeft w:val="0"/>
      <w:marRight w:val="0"/>
      <w:marTop w:val="0"/>
      <w:marBottom w:val="0"/>
      <w:divBdr>
        <w:top w:val="none" w:sz="0" w:space="0" w:color="auto"/>
        <w:left w:val="none" w:sz="0" w:space="0" w:color="auto"/>
        <w:bottom w:val="none" w:sz="0" w:space="0" w:color="auto"/>
        <w:right w:val="none" w:sz="0" w:space="0" w:color="auto"/>
      </w:divBdr>
      <w:divsChild>
        <w:div w:id="1818568725">
          <w:marLeft w:val="0"/>
          <w:marRight w:val="0"/>
          <w:marTop w:val="0"/>
          <w:marBottom w:val="0"/>
          <w:divBdr>
            <w:top w:val="none" w:sz="0" w:space="0" w:color="auto"/>
            <w:left w:val="none" w:sz="0" w:space="0" w:color="auto"/>
            <w:bottom w:val="none" w:sz="0" w:space="0" w:color="auto"/>
            <w:right w:val="none" w:sz="0" w:space="0" w:color="auto"/>
          </w:divBdr>
          <w:divsChild>
            <w:div w:id="1054767355">
              <w:marLeft w:val="0"/>
              <w:marRight w:val="0"/>
              <w:marTop w:val="0"/>
              <w:marBottom w:val="0"/>
              <w:divBdr>
                <w:top w:val="none" w:sz="0" w:space="0" w:color="auto"/>
                <w:left w:val="none" w:sz="0" w:space="0" w:color="auto"/>
                <w:bottom w:val="none" w:sz="0" w:space="0" w:color="auto"/>
                <w:right w:val="none" w:sz="0" w:space="0" w:color="auto"/>
              </w:divBdr>
              <w:divsChild>
                <w:div w:id="129428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676319">
      <w:bodyDiv w:val="1"/>
      <w:marLeft w:val="0"/>
      <w:marRight w:val="0"/>
      <w:marTop w:val="0"/>
      <w:marBottom w:val="0"/>
      <w:divBdr>
        <w:top w:val="none" w:sz="0" w:space="0" w:color="auto"/>
        <w:left w:val="none" w:sz="0" w:space="0" w:color="auto"/>
        <w:bottom w:val="none" w:sz="0" w:space="0" w:color="auto"/>
        <w:right w:val="none" w:sz="0" w:space="0" w:color="auto"/>
      </w:divBdr>
    </w:div>
    <w:div w:id="816382460">
      <w:bodyDiv w:val="1"/>
      <w:marLeft w:val="0"/>
      <w:marRight w:val="0"/>
      <w:marTop w:val="0"/>
      <w:marBottom w:val="0"/>
      <w:divBdr>
        <w:top w:val="none" w:sz="0" w:space="0" w:color="auto"/>
        <w:left w:val="none" w:sz="0" w:space="0" w:color="auto"/>
        <w:bottom w:val="none" w:sz="0" w:space="0" w:color="auto"/>
        <w:right w:val="none" w:sz="0" w:space="0" w:color="auto"/>
      </w:divBdr>
      <w:divsChild>
        <w:div w:id="88307828">
          <w:marLeft w:val="0"/>
          <w:marRight w:val="0"/>
          <w:marTop w:val="0"/>
          <w:marBottom w:val="0"/>
          <w:divBdr>
            <w:top w:val="none" w:sz="0" w:space="0" w:color="auto"/>
            <w:left w:val="none" w:sz="0" w:space="0" w:color="auto"/>
            <w:bottom w:val="none" w:sz="0" w:space="0" w:color="auto"/>
            <w:right w:val="none" w:sz="0" w:space="0" w:color="auto"/>
          </w:divBdr>
          <w:divsChild>
            <w:div w:id="962924091">
              <w:marLeft w:val="0"/>
              <w:marRight w:val="0"/>
              <w:marTop w:val="0"/>
              <w:marBottom w:val="0"/>
              <w:divBdr>
                <w:top w:val="none" w:sz="0" w:space="0" w:color="auto"/>
                <w:left w:val="none" w:sz="0" w:space="0" w:color="auto"/>
                <w:bottom w:val="none" w:sz="0" w:space="0" w:color="auto"/>
                <w:right w:val="none" w:sz="0" w:space="0" w:color="auto"/>
              </w:divBdr>
              <w:divsChild>
                <w:div w:id="14975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969489">
      <w:bodyDiv w:val="1"/>
      <w:marLeft w:val="0"/>
      <w:marRight w:val="0"/>
      <w:marTop w:val="0"/>
      <w:marBottom w:val="0"/>
      <w:divBdr>
        <w:top w:val="none" w:sz="0" w:space="0" w:color="auto"/>
        <w:left w:val="none" w:sz="0" w:space="0" w:color="auto"/>
        <w:bottom w:val="none" w:sz="0" w:space="0" w:color="auto"/>
        <w:right w:val="none" w:sz="0" w:space="0" w:color="auto"/>
      </w:divBdr>
    </w:div>
    <w:div w:id="968589247">
      <w:bodyDiv w:val="1"/>
      <w:marLeft w:val="0"/>
      <w:marRight w:val="0"/>
      <w:marTop w:val="0"/>
      <w:marBottom w:val="0"/>
      <w:divBdr>
        <w:top w:val="none" w:sz="0" w:space="0" w:color="auto"/>
        <w:left w:val="none" w:sz="0" w:space="0" w:color="auto"/>
        <w:bottom w:val="none" w:sz="0" w:space="0" w:color="auto"/>
        <w:right w:val="none" w:sz="0" w:space="0" w:color="auto"/>
      </w:divBdr>
    </w:div>
    <w:div w:id="994142013">
      <w:bodyDiv w:val="1"/>
      <w:marLeft w:val="0"/>
      <w:marRight w:val="0"/>
      <w:marTop w:val="0"/>
      <w:marBottom w:val="0"/>
      <w:divBdr>
        <w:top w:val="none" w:sz="0" w:space="0" w:color="auto"/>
        <w:left w:val="none" w:sz="0" w:space="0" w:color="auto"/>
        <w:bottom w:val="none" w:sz="0" w:space="0" w:color="auto"/>
        <w:right w:val="none" w:sz="0" w:space="0" w:color="auto"/>
      </w:divBdr>
    </w:div>
    <w:div w:id="1062170304">
      <w:bodyDiv w:val="1"/>
      <w:marLeft w:val="0"/>
      <w:marRight w:val="0"/>
      <w:marTop w:val="0"/>
      <w:marBottom w:val="0"/>
      <w:divBdr>
        <w:top w:val="none" w:sz="0" w:space="0" w:color="auto"/>
        <w:left w:val="none" w:sz="0" w:space="0" w:color="auto"/>
        <w:bottom w:val="none" w:sz="0" w:space="0" w:color="auto"/>
        <w:right w:val="none" w:sz="0" w:space="0" w:color="auto"/>
      </w:divBdr>
    </w:div>
    <w:div w:id="1154684361">
      <w:bodyDiv w:val="1"/>
      <w:marLeft w:val="0"/>
      <w:marRight w:val="0"/>
      <w:marTop w:val="0"/>
      <w:marBottom w:val="0"/>
      <w:divBdr>
        <w:top w:val="none" w:sz="0" w:space="0" w:color="auto"/>
        <w:left w:val="none" w:sz="0" w:space="0" w:color="auto"/>
        <w:bottom w:val="none" w:sz="0" w:space="0" w:color="auto"/>
        <w:right w:val="none" w:sz="0" w:space="0" w:color="auto"/>
      </w:divBdr>
    </w:div>
    <w:div w:id="1383365711">
      <w:bodyDiv w:val="1"/>
      <w:marLeft w:val="0"/>
      <w:marRight w:val="0"/>
      <w:marTop w:val="0"/>
      <w:marBottom w:val="0"/>
      <w:divBdr>
        <w:top w:val="none" w:sz="0" w:space="0" w:color="auto"/>
        <w:left w:val="none" w:sz="0" w:space="0" w:color="auto"/>
        <w:bottom w:val="none" w:sz="0" w:space="0" w:color="auto"/>
        <w:right w:val="none" w:sz="0" w:space="0" w:color="auto"/>
      </w:divBdr>
    </w:div>
    <w:div w:id="1433280026">
      <w:bodyDiv w:val="1"/>
      <w:marLeft w:val="0"/>
      <w:marRight w:val="0"/>
      <w:marTop w:val="0"/>
      <w:marBottom w:val="0"/>
      <w:divBdr>
        <w:top w:val="none" w:sz="0" w:space="0" w:color="auto"/>
        <w:left w:val="none" w:sz="0" w:space="0" w:color="auto"/>
        <w:bottom w:val="none" w:sz="0" w:space="0" w:color="auto"/>
        <w:right w:val="none" w:sz="0" w:space="0" w:color="auto"/>
      </w:divBdr>
      <w:divsChild>
        <w:div w:id="1982691305">
          <w:marLeft w:val="0"/>
          <w:marRight w:val="0"/>
          <w:marTop w:val="0"/>
          <w:marBottom w:val="0"/>
          <w:divBdr>
            <w:top w:val="none" w:sz="0" w:space="0" w:color="auto"/>
            <w:left w:val="none" w:sz="0" w:space="0" w:color="auto"/>
            <w:bottom w:val="none" w:sz="0" w:space="0" w:color="auto"/>
            <w:right w:val="none" w:sz="0" w:space="0" w:color="auto"/>
          </w:divBdr>
          <w:divsChild>
            <w:div w:id="2141848486">
              <w:marLeft w:val="0"/>
              <w:marRight w:val="0"/>
              <w:marTop w:val="0"/>
              <w:marBottom w:val="0"/>
              <w:divBdr>
                <w:top w:val="none" w:sz="0" w:space="0" w:color="auto"/>
                <w:left w:val="none" w:sz="0" w:space="0" w:color="auto"/>
                <w:bottom w:val="none" w:sz="0" w:space="0" w:color="auto"/>
                <w:right w:val="none" w:sz="0" w:space="0" w:color="auto"/>
              </w:divBdr>
              <w:divsChild>
                <w:div w:id="159675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776126">
      <w:bodyDiv w:val="1"/>
      <w:marLeft w:val="0"/>
      <w:marRight w:val="0"/>
      <w:marTop w:val="0"/>
      <w:marBottom w:val="0"/>
      <w:divBdr>
        <w:top w:val="none" w:sz="0" w:space="0" w:color="auto"/>
        <w:left w:val="none" w:sz="0" w:space="0" w:color="auto"/>
        <w:bottom w:val="none" w:sz="0" w:space="0" w:color="auto"/>
        <w:right w:val="none" w:sz="0" w:space="0" w:color="auto"/>
      </w:divBdr>
    </w:div>
    <w:div w:id="1578595636">
      <w:bodyDiv w:val="1"/>
      <w:marLeft w:val="0"/>
      <w:marRight w:val="0"/>
      <w:marTop w:val="0"/>
      <w:marBottom w:val="0"/>
      <w:divBdr>
        <w:top w:val="none" w:sz="0" w:space="0" w:color="auto"/>
        <w:left w:val="none" w:sz="0" w:space="0" w:color="auto"/>
        <w:bottom w:val="none" w:sz="0" w:space="0" w:color="auto"/>
        <w:right w:val="none" w:sz="0" w:space="0" w:color="auto"/>
      </w:divBdr>
    </w:div>
    <w:div w:id="1580023965">
      <w:bodyDiv w:val="1"/>
      <w:marLeft w:val="0"/>
      <w:marRight w:val="0"/>
      <w:marTop w:val="0"/>
      <w:marBottom w:val="0"/>
      <w:divBdr>
        <w:top w:val="none" w:sz="0" w:space="0" w:color="auto"/>
        <w:left w:val="none" w:sz="0" w:space="0" w:color="auto"/>
        <w:bottom w:val="none" w:sz="0" w:space="0" w:color="auto"/>
        <w:right w:val="none" w:sz="0" w:space="0" w:color="auto"/>
      </w:divBdr>
      <w:divsChild>
        <w:div w:id="75832484">
          <w:marLeft w:val="0"/>
          <w:marRight w:val="0"/>
          <w:marTop w:val="0"/>
          <w:marBottom w:val="0"/>
          <w:divBdr>
            <w:top w:val="none" w:sz="0" w:space="0" w:color="auto"/>
            <w:left w:val="none" w:sz="0" w:space="0" w:color="auto"/>
            <w:bottom w:val="none" w:sz="0" w:space="0" w:color="auto"/>
            <w:right w:val="none" w:sz="0" w:space="0" w:color="auto"/>
          </w:divBdr>
          <w:divsChild>
            <w:div w:id="14963354">
              <w:marLeft w:val="0"/>
              <w:marRight w:val="0"/>
              <w:marTop w:val="0"/>
              <w:marBottom w:val="0"/>
              <w:divBdr>
                <w:top w:val="none" w:sz="0" w:space="0" w:color="auto"/>
                <w:left w:val="none" w:sz="0" w:space="0" w:color="auto"/>
                <w:bottom w:val="none" w:sz="0" w:space="0" w:color="auto"/>
                <w:right w:val="none" w:sz="0" w:space="0" w:color="auto"/>
              </w:divBdr>
              <w:divsChild>
                <w:div w:id="861475027">
                  <w:marLeft w:val="0"/>
                  <w:marRight w:val="0"/>
                  <w:marTop w:val="0"/>
                  <w:marBottom w:val="0"/>
                  <w:divBdr>
                    <w:top w:val="none" w:sz="0" w:space="0" w:color="auto"/>
                    <w:left w:val="none" w:sz="0" w:space="0" w:color="auto"/>
                    <w:bottom w:val="none" w:sz="0" w:space="0" w:color="auto"/>
                    <w:right w:val="none" w:sz="0" w:space="0" w:color="auto"/>
                  </w:divBdr>
                </w:div>
              </w:divsChild>
            </w:div>
            <w:div w:id="272127606">
              <w:marLeft w:val="0"/>
              <w:marRight w:val="0"/>
              <w:marTop w:val="0"/>
              <w:marBottom w:val="0"/>
              <w:divBdr>
                <w:top w:val="none" w:sz="0" w:space="0" w:color="auto"/>
                <w:left w:val="none" w:sz="0" w:space="0" w:color="auto"/>
                <w:bottom w:val="none" w:sz="0" w:space="0" w:color="auto"/>
                <w:right w:val="none" w:sz="0" w:space="0" w:color="auto"/>
              </w:divBdr>
              <w:divsChild>
                <w:div w:id="19564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625232">
          <w:marLeft w:val="0"/>
          <w:marRight w:val="0"/>
          <w:marTop w:val="0"/>
          <w:marBottom w:val="0"/>
          <w:divBdr>
            <w:top w:val="none" w:sz="0" w:space="0" w:color="auto"/>
            <w:left w:val="none" w:sz="0" w:space="0" w:color="auto"/>
            <w:bottom w:val="none" w:sz="0" w:space="0" w:color="auto"/>
            <w:right w:val="none" w:sz="0" w:space="0" w:color="auto"/>
          </w:divBdr>
          <w:divsChild>
            <w:div w:id="2015915455">
              <w:marLeft w:val="0"/>
              <w:marRight w:val="0"/>
              <w:marTop w:val="0"/>
              <w:marBottom w:val="0"/>
              <w:divBdr>
                <w:top w:val="none" w:sz="0" w:space="0" w:color="auto"/>
                <w:left w:val="none" w:sz="0" w:space="0" w:color="auto"/>
                <w:bottom w:val="none" w:sz="0" w:space="0" w:color="auto"/>
                <w:right w:val="none" w:sz="0" w:space="0" w:color="auto"/>
              </w:divBdr>
              <w:divsChild>
                <w:div w:id="108406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665638">
      <w:bodyDiv w:val="1"/>
      <w:marLeft w:val="0"/>
      <w:marRight w:val="0"/>
      <w:marTop w:val="0"/>
      <w:marBottom w:val="0"/>
      <w:divBdr>
        <w:top w:val="none" w:sz="0" w:space="0" w:color="auto"/>
        <w:left w:val="none" w:sz="0" w:space="0" w:color="auto"/>
        <w:bottom w:val="none" w:sz="0" w:space="0" w:color="auto"/>
        <w:right w:val="none" w:sz="0" w:space="0" w:color="auto"/>
      </w:divBdr>
    </w:div>
    <w:div w:id="1707606880">
      <w:bodyDiv w:val="1"/>
      <w:marLeft w:val="0"/>
      <w:marRight w:val="0"/>
      <w:marTop w:val="0"/>
      <w:marBottom w:val="0"/>
      <w:divBdr>
        <w:top w:val="none" w:sz="0" w:space="0" w:color="auto"/>
        <w:left w:val="none" w:sz="0" w:space="0" w:color="auto"/>
        <w:bottom w:val="none" w:sz="0" w:space="0" w:color="auto"/>
        <w:right w:val="none" w:sz="0" w:space="0" w:color="auto"/>
      </w:divBdr>
      <w:divsChild>
        <w:div w:id="1088503932">
          <w:marLeft w:val="0"/>
          <w:marRight w:val="0"/>
          <w:marTop w:val="0"/>
          <w:marBottom w:val="0"/>
          <w:divBdr>
            <w:top w:val="none" w:sz="0" w:space="0" w:color="auto"/>
            <w:left w:val="none" w:sz="0" w:space="0" w:color="auto"/>
            <w:bottom w:val="none" w:sz="0" w:space="0" w:color="auto"/>
            <w:right w:val="none" w:sz="0" w:space="0" w:color="auto"/>
          </w:divBdr>
          <w:divsChild>
            <w:div w:id="1678651287">
              <w:marLeft w:val="0"/>
              <w:marRight w:val="0"/>
              <w:marTop w:val="0"/>
              <w:marBottom w:val="0"/>
              <w:divBdr>
                <w:top w:val="none" w:sz="0" w:space="0" w:color="auto"/>
                <w:left w:val="none" w:sz="0" w:space="0" w:color="auto"/>
                <w:bottom w:val="none" w:sz="0" w:space="0" w:color="auto"/>
                <w:right w:val="none" w:sz="0" w:space="0" w:color="auto"/>
              </w:divBdr>
              <w:divsChild>
                <w:div w:id="153337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694353">
      <w:bodyDiv w:val="1"/>
      <w:marLeft w:val="0"/>
      <w:marRight w:val="0"/>
      <w:marTop w:val="0"/>
      <w:marBottom w:val="0"/>
      <w:divBdr>
        <w:top w:val="none" w:sz="0" w:space="0" w:color="auto"/>
        <w:left w:val="none" w:sz="0" w:space="0" w:color="auto"/>
        <w:bottom w:val="none" w:sz="0" w:space="0" w:color="auto"/>
        <w:right w:val="none" w:sz="0" w:space="0" w:color="auto"/>
      </w:divBdr>
    </w:div>
    <w:div w:id="1799300695">
      <w:bodyDiv w:val="1"/>
      <w:marLeft w:val="0"/>
      <w:marRight w:val="0"/>
      <w:marTop w:val="0"/>
      <w:marBottom w:val="0"/>
      <w:divBdr>
        <w:top w:val="none" w:sz="0" w:space="0" w:color="auto"/>
        <w:left w:val="none" w:sz="0" w:space="0" w:color="auto"/>
        <w:bottom w:val="none" w:sz="0" w:space="0" w:color="auto"/>
        <w:right w:val="none" w:sz="0" w:space="0" w:color="auto"/>
      </w:divBdr>
    </w:div>
    <w:div w:id="1850832397">
      <w:bodyDiv w:val="1"/>
      <w:marLeft w:val="0"/>
      <w:marRight w:val="0"/>
      <w:marTop w:val="0"/>
      <w:marBottom w:val="0"/>
      <w:divBdr>
        <w:top w:val="none" w:sz="0" w:space="0" w:color="auto"/>
        <w:left w:val="none" w:sz="0" w:space="0" w:color="auto"/>
        <w:bottom w:val="none" w:sz="0" w:space="0" w:color="auto"/>
        <w:right w:val="none" w:sz="0" w:space="0" w:color="auto"/>
      </w:divBdr>
    </w:div>
    <w:div w:id="1898003630">
      <w:bodyDiv w:val="1"/>
      <w:marLeft w:val="0"/>
      <w:marRight w:val="0"/>
      <w:marTop w:val="0"/>
      <w:marBottom w:val="0"/>
      <w:divBdr>
        <w:top w:val="none" w:sz="0" w:space="0" w:color="auto"/>
        <w:left w:val="none" w:sz="0" w:space="0" w:color="auto"/>
        <w:bottom w:val="none" w:sz="0" w:space="0" w:color="auto"/>
        <w:right w:val="none" w:sz="0" w:space="0" w:color="auto"/>
      </w:divBdr>
      <w:divsChild>
        <w:div w:id="198787773">
          <w:marLeft w:val="0"/>
          <w:marRight w:val="0"/>
          <w:marTop w:val="0"/>
          <w:marBottom w:val="0"/>
          <w:divBdr>
            <w:top w:val="none" w:sz="0" w:space="0" w:color="auto"/>
            <w:left w:val="none" w:sz="0" w:space="0" w:color="auto"/>
            <w:bottom w:val="none" w:sz="0" w:space="0" w:color="auto"/>
            <w:right w:val="none" w:sz="0" w:space="0" w:color="auto"/>
          </w:divBdr>
          <w:divsChild>
            <w:div w:id="1220477130">
              <w:marLeft w:val="0"/>
              <w:marRight w:val="0"/>
              <w:marTop w:val="0"/>
              <w:marBottom w:val="0"/>
              <w:divBdr>
                <w:top w:val="none" w:sz="0" w:space="0" w:color="auto"/>
                <w:left w:val="none" w:sz="0" w:space="0" w:color="auto"/>
                <w:bottom w:val="none" w:sz="0" w:space="0" w:color="auto"/>
                <w:right w:val="none" w:sz="0" w:space="0" w:color="auto"/>
              </w:divBdr>
              <w:divsChild>
                <w:div w:id="1389452340">
                  <w:marLeft w:val="0"/>
                  <w:marRight w:val="0"/>
                  <w:marTop w:val="0"/>
                  <w:marBottom w:val="0"/>
                  <w:divBdr>
                    <w:top w:val="none" w:sz="0" w:space="0" w:color="auto"/>
                    <w:left w:val="none" w:sz="0" w:space="0" w:color="auto"/>
                    <w:bottom w:val="none" w:sz="0" w:space="0" w:color="auto"/>
                    <w:right w:val="none" w:sz="0" w:space="0" w:color="auto"/>
                  </w:divBdr>
                </w:div>
              </w:divsChild>
            </w:div>
            <w:div w:id="2021659199">
              <w:marLeft w:val="0"/>
              <w:marRight w:val="0"/>
              <w:marTop w:val="0"/>
              <w:marBottom w:val="0"/>
              <w:divBdr>
                <w:top w:val="none" w:sz="0" w:space="0" w:color="auto"/>
                <w:left w:val="none" w:sz="0" w:space="0" w:color="auto"/>
                <w:bottom w:val="none" w:sz="0" w:space="0" w:color="auto"/>
                <w:right w:val="none" w:sz="0" w:space="0" w:color="auto"/>
              </w:divBdr>
              <w:divsChild>
                <w:div w:id="120941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271577">
      <w:bodyDiv w:val="1"/>
      <w:marLeft w:val="0"/>
      <w:marRight w:val="0"/>
      <w:marTop w:val="0"/>
      <w:marBottom w:val="0"/>
      <w:divBdr>
        <w:top w:val="none" w:sz="0" w:space="0" w:color="auto"/>
        <w:left w:val="none" w:sz="0" w:space="0" w:color="auto"/>
        <w:bottom w:val="none" w:sz="0" w:space="0" w:color="auto"/>
        <w:right w:val="none" w:sz="0" w:space="0" w:color="auto"/>
      </w:divBdr>
    </w:div>
    <w:div w:id="2062241380">
      <w:bodyDiv w:val="1"/>
      <w:marLeft w:val="0"/>
      <w:marRight w:val="0"/>
      <w:marTop w:val="0"/>
      <w:marBottom w:val="0"/>
      <w:divBdr>
        <w:top w:val="none" w:sz="0" w:space="0" w:color="auto"/>
        <w:left w:val="none" w:sz="0" w:space="0" w:color="auto"/>
        <w:bottom w:val="none" w:sz="0" w:space="0" w:color="auto"/>
        <w:right w:val="none" w:sz="0" w:space="0" w:color="auto"/>
      </w:divBdr>
    </w:div>
    <w:div w:id="2085176317">
      <w:bodyDiv w:val="1"/>
      <w:marLeft w:val="0"/>
      <w:marRight w:val="0"/>
      <w:marTop w:val="0"/>
      <w:marBottom w:val="0"/>
      <w:divBdr>
        <w:top w:val="none" w:sz="0" w:space="0" w:color="auto"/>
        <w:left w:val="none" w:sz="0" w:space="0" w:color="auto"/>
        <w:bottom w:val="none" w:sz="0" w:space="0" w:color="auto"/>
        <w:right w:val="none" w:sz="0" w:space="0" w:color="auto"/>
      </w:divBdr>
    </w:div>
    <w:div w:id="2101094747">
      <w:bodyDiv w:val="1"/>
      <w:marLeft w:val="0"/>
      <w:marRight w:val="0"/>
      <w:marTop w:val="0"/>
      <w:marBottom w:val="0"/>
      <w:divBdr>
        <w:top w:val="none" w:sz="0" w:space="0" w:color="auto"/>
        <w:left w:val="none" w:sz="0" w:space="0" w:color="auto"/>
        <w:bottom w:val="none" w:sz="0" w:space="0" w:color="auto"/>
        <w:right w:val="none" w:sz="0" w:space="0" w:color="auto"/>
      </w:divBdr>
    </w:div>
    <w:div w:id="2129273713">
      <w:bodyDiv w:val="1"/>
      <w:marLeft w:val="0"/>
      <w:marRight w:val="0"/>
      <w:marTop w:val="0"/>
      <w:marBottom w:val="0"/>
      <w:divBdr>
        <w:top w:val="none" w:sz="0" w:space="0" w:color="auto"/>
        <w:left w:val="none" w:sz="0" w:space="0" w:color="auto"/>
        <w:bottom w:val="none" w:sz="0" w:space="0" w:color="auto"/>
        <w:right w:val="none" w:sz="0" w:space="0" w:color="auto"/>
      </w:divBdr>
    </w:div>
    <w:div w:id="2129733363">
      <w:bodyDiv w:val="1"/>
      <w:marLeft w:val="0"/>
      <w:marRight w:val="0"/>
      <w:marTop w:val="0"/>
      <w:marBottom w:val="0"/>
      <w:divBdr>
        <w:top w:val="none" w:sz="0" w:space="0" w:color="auto"/>
        <w:left w:val="none" w:sz="0" w:space="0" w:color="auto"/>
        <w:bottom w:val="none" w:sz="0" w:space="0" w:color="auto"/>
        <w:right w:val="none" w:sz="0" w:space="0" w:color="auto"/>
      </w:divBdr>
    </w:div>
    <w:div w:id="213313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3" Type="http://schemas.openxmlformats.org/officeDocument/2006/relationships/hyperlink" Target="https://sdg.indikatori.rs/sr-latn/area/zero-hunger/?subarea=SDGUN020601&amp;indicator=020601IND01" TargetMode="External"/><Relationship Id="rId2" Type="http://schemas.openxmlformats.org/officeDocument/2006/relationships/hyperlink" Target="https://sdg.indikatori.rs/sr-latn/area/zero-hunger/?subarea=SDGUN020501&amp;indicator=02050101IND01" TargetMode="External"/><Relationship Id="rId1" Type="http://schemas.openxmlformats.org/officeDocument/2006/relationships/hyperlink" Target="https://data.stat.gov.rs/Home/Result/1300020103?languageCode=sr-Cyrl&amp;displayMode=table&amp;guid=7840c603-2e05-4145-a4eb-1c0b191a2663"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Users\sickalica\Dropbox\Exchange%206%20SKGO\Materijal%20Excange%206%20SKGO\Krupanj\&#1057;&#1042;&#1045;&#1054;&#1041;&#1051;&#1040;&#1057;&#1058;&#1048;%2011_53_53%20&#1050;&#1088;&#1091;&#1087;&#1072;&#111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sers\sickalica\Downloads\Tabela%20(4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Sheet3!$D$15</c:f>
              <c:strCache>
                <c:ptCount val="1"/>
                <c:pt idx="0">
                  <c:v>2012</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Sheet3!$C$16:$C$23</c:f>
              <c:strCache>
                <c:ptCount val="8"/>
                <c:pt idx="0">
                  <c:v>Специјализована газдинства за ратарство</c:v>
                </c:pt>
                <c:pt idx="1">
                  <c:v>Специјализована газдинства за повртарство, цвећарство и остале хортикултуре</c:v>
                </c:pt>
                <c:pt idx="2">
                  <c:v>Специјализована газдинства за сталне засаде </c:v>
                </c:pt>
                <c:pt idx="3">
                  <c:v>Специјализована газдинства за узгој стоке на испаши</c:v>
                </c:pt>
                <c:pt idx="4">
                  <c:v>Специјализована газдинства за узгој свиња и живине</c:v>
                </c:pt>
                <c:pt idx="5">
                  <c:v>Мешовита газдинства с биљном производњом</c:v>
                </c:pt>
                <c:pt idx="6">
                  <c:v>Мешовита газдинства са сточарском производњом</c:v>
                </c:pt>
                <c:pt idx="7">
                  <c:v>Мешовита газдинства комбинација биљне и сточарске производње</c:v>
                </c:pt>
              </c:strCache>
            </c:strRef>
          </c:cat>
          <c:val>
            <c:numRef>
              <c:f>Sheet3!$D$16:$D$23</c:f>
              <c:numCache>
                <c:formatCode>0%</c:formatCode>
                <c:ptCount val="8"/>
                <c:pt idx="0">
                  <c:v>5.0999999999999997E-2</c:v>
                </c:pt>
                <c:pt idx="1">
                  <c:v>0</c:v>
                </c:pt>
                <c:pt idx="2" formatCode="0.0%">
                  <c:v>0.20499999999999999</c:v>
                </c:pt>
                <c:pt idx="3">
                  <c:v>3.5000000000000003E-2</c:v>
                </c:pt>
                <c:pt idx="4">
                  <c:v>5.2999999999999999E-2</c:v>
                </c:pt>
                <c:pt idx="5">
                  <c:v>8.8999999999999996E-2</c:v>
                </c:pt>
                <c:pt idx="6">
                  <c:v>0.153</c:v>
                </c:pt>
                <c:pt idx="7">
                  <c:v>0.41</c:v>
                </c:pt>
              </c:numCache>
            </c:numRef>
          </c:val>
          <c:extLst xmlns:c16r2="http://schemas.microsoft.com/office/drawing/2015/06/chart">
            <c:ext xmlns:c16="http://schemas.microsoft.com/office/drawing/2014/chart" uri="{C3380CC4-5D6E-409C-BE32-E72D297353CC}">
              <c16:uniqueId val="{00000000-C780-EB4D-B8B7-0B0F12846493}"/>
            </c:ext>
          </c:extLst>
        </c:ser>
        <c:ser>
          <c:idx val="1"/>
          <c:order val="1"/>
          <c:tx>
            <c:strRef>
              <c:f>Sheet3!$E$15</c:f>
              <c:strCache>
                <c:ptCount val="1"/>
                <c:pt idx="0">
                  <c:v>2018</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Sheet3!$C$16:$C$23</c:f>
              <c:strCache>
                <c:ptCount val="8"/>
                <c:pt idx="0">
                  <c:v>Специјализована газдинства за ратарство</c:v>
                </c:pt>
                <c:pt idx="1">
                  <c:v>Специјализована газдинства за повртарство, цвећарство и остале хортикултуре</c:v>
                </c:pt>
                <c:pt idx="2">
                  <c:v>Специјализована газдинства за сталне засаде </c:v>
                </c:pt>
                <c:pt idx="3">
                  <c:v>Специјализована газдинства за узгој стоке на испаши</c:v>
                </c:pt>
                <c:pt idx="4">
                  <c:v>Специјализована газдинства за узгој свиња и живине</c:v>
                </c:pt>
                <c:pt idx="5">
                  <c:v>Мешовита газдинства с биљном производњом</c:v>
                </c:pt>
                <c:pt idx="6">
                  <c:v>Мешовита газдинства са сточарском производњом</c:v>
                </c:pt>
                <c:pt idx="7">
                  <c:v>Мешовита газдинства комбинација биљне и сточарске производње</c:v>
                </c:pt>
              </c:strCache>
            </c:strRef>
          </c:cat>
          <c:val>
            <c:numRef>
              <c:f>Sheet3!$E$16:$E$23</c:f>
              <c:numCache>
                <c:formatCode>General</c:formatCode>
                <c:ptCount val="8"/>
                <c:pt idx="0" formatCode="0%">
                  <c:v>0.01</c:v>
                </c:pt>
                <c:pt idx="1">
                  <c:v>0</c:v>
                </c:pt>
                <c:pt idx="2" formatCode="0%">
                  <c:v>0.21</c:v>
                </c:pt>
                <c:pt idx="3" formatCode="0%">
                  <c:v>0.01</c:v>
                </c:pt>
                <c:pt idx="4" formatCode="0%">
                  <c:v>0.02</c:v>
                </c:pt>
                <c:pt idx="5" formatCode="0%">
                  <c:v>0.1</c:v>
                </c:pt>
                <c:pt idx="6" formatCode="0%">
                  <c:v>0.04</c:v>
                </c:pt>
                <c:pt idx="7" formatCode="0%">
                  <c:v>0.61</c:v>
                </c:pt>
              </c:numCache>
            </c:numRef>
          </c:val>
          <c:extLst xmlns:c16r2="http://schemas.microsoft.com/office/drawing/2015/06/chart">
            <c:ext xmlns:c16="http://schemas.microsoft.com/office/drawing/2014/chart" uri="{C3380CC4-5D6E-409C-BE32-E72D297353CC}">
              <c16:uniqueId val="{00000001-C780-EB4D-B8B7-0B0F12846493}"/>
            </c:ext>
          </c:extLst>
        </c:ser>
        <c:dLbls>
          <c:dLblPos val="outEnd"/>
          <c:showLegendKey val="0"/>
          <c:showVal val="1"/>
          <c:showCatName val="0"/>
          <c:showSerName val="0"/>
          <c:showPercent val="0"/>
          <c:showBubbleSize val="0"/>
        </c:dLbls>
        <c:gapWidth val="182"/>
        <c:axId val="173937792"/>
        <c:axId val="173939328"/>
      </c:barChart>
      <c:catAx>
        <c:axId val="1739377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n-US"/>
          </a:p>
        </c:txPr>
        <c:crossAx val="173939328"/>
        <c:crosses val="autoZero"/>
        <c:auto val="1"/>
        <c:lblAlgn val="ctr"/>
        <c:lblOffset val="100"/>
        <c:noMultiLvlLbl val="0"/>
      </c:catAx>
      <c:valAx>
        <c:axId val="17393932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n-US"/>
          </a:p>
        </c:txPr>
        <c:crossAx val="1739377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ahoma" panose="020B0604030504040204" pitchFamily="34" charset="0"/>
          <a:ea typeface="Tahoma" panose="020B0604030504040204" pitchFamily="34" charset="0"/>
          <a:cs typeface="Tahoma" panose="020B060403050404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Sheet2!$B$1</c:f>
              <c:strCache>
                <c:ptCount val="1"/>
                <c:pt idx="0">
                  <c:v>Крупањ</c:v>
                </c:pt>
              </c:strCache>
            </c:strRef>
          </c:tx>
          <c:spPr>
            <a:solidFill>
              <a:schemeClr val="accent1"/>
            </a:solidFill>
            <a:ln>
              <a:noFill/>
            </a:ln>
            <a:effectLst/>
          </c:spPr>
          <c:invertIfNegative val="0"/>
          <c:cat>
            <c:strRef>
              <c:f>Sheet2!$A$2:$A$7</c:f>
              <c:strCache>
                <c:ptCount val="6"/>
                <c:pt idx="0">
                  <c:v>Окућница</c:v>
                </c:pt>
                <c:pt idx="1">
                  <c:v>Оранице и баште</c:v>
                </c:pt>
                <c:pt idx="2">
                  <c:v>Ливаде и пашњаци</c:v>
                </c:pt>
                <c:pt idx="3">
                  <c:v>Воћњаци - укупно</c:v>
                </c:pt>
                <c:pt idx="4">
                  <c:v>Виногради</c:v>
                </c:pt>
                <c:pt idx="5">
                  <c:v>Вишегодишњи засади</c:v>
                </c:pt>
              </c:strCache>
            </c:strRef>
          </c:cat>
          <c:val>
            <c:numRef>
              <c:f>Sheet2!$B$2:$B$7</c:f>
              <c:numCache>
                <c:formatCode>0%</c:formatCode>
                <c:ptCount val="6"/>
                <c:pt idx="0">
                  <c:v>1.5593872363811224E-2</c:v>
                </c:pt>
                <c:pt idx="1">
                  <c:v>0.45208490760458886</c:v>
                </c:pt>
                <c:pt idx="2">
                  <c:v>0.26976712234663736</c:v>
                </c:pt>
                <c:pt idx="3">
                  <c:v>0.25589063680703444</c:v>
                </c:pt>
                <c:pt idx="4">
                  <c:v>6.5947654049598129E-3</c:v>
                </c:pt>
                <c:pt idx="5">
                  <c:v>0.26255409768496257</c:v>
                </c:pt>
              </c:numCache>
            </c:numRef>
          </c:val>
          <c:extLst xmlns:c16r2="http://schemas.microsoft.com/office/drawing/2015/06/chart">
            <c:ext xmlns:c16="http://schemas.microsoft.com/office/drawing/2014/chart" uri="{C3380CC4-5D6E-409C-BE32-E72D297353CC}">
              <c16:uniqueId val="{00000000-82FF-A04A-8E0B-E4B602AA42D1}"/>
            </c:ext>
          </c:extLst>
        </c:ser>
        <c:ser>
          <c:idx val="1"/>
          <c:order val="1"/>
          <c:tx>
            <c:strRef>
              <c:f>Sheet2!$C$1</c:f>
              <c:strCache>
                <c:ptCount val="1"/>
                <c:pt idx="0">
                  <c:v>Мачва</c:v>
                </c:pt>
              </c:strCache>
            </c:strRef>
          </c:tx>
          <c:spPr>
            <a:solidFill>
              <a:schemeClr val="accent2"/>
            </a:solidFill>
            <a:ln>
              <a:noFill/>
            </a:ln>
            <a:effectLst/>
          </c:spPr>
          <c:invertIfNegative val="0"/>
          <c:cat>
            <c:strRef>
              <c:f>Sheet2!$A$2:$A$7</c:f>
              <c:strCache>
                <c:ptCount val="6"/>
                <c:pt idx="0">
                  <c:v>Окућница</c:v>
                </c:pt>
                <c:pt idx="1">
                  <c:v>Оранице и баште</c:v>
                </c:pt>
                <c:pt idx="2">
                  <c:v>Ливаде и пашњаци</c:v>
                </c:pt>
                <c:pt idx="3">
                  <c:v>Воћњаци - укупно</c:v>
                </c:pt>
                <c:pt idx="4">
                  <c:v>Виногради</c:v>
                </c:pt>
                <c:pt idx="5">
                  <c:v>Вишегодишњи засади</c:v>
                </c:pt>
              </c:strCache>
            </c:strRef>
          </c:cat>
          <c:val>
            <c:numRef>
              <c:f>Sheet2!$C$2:$C$7</c:f>
              <c:numCache>
                <c:formatCode>0%</c:formatCode>
                <c:ptCount val="6"/>
                <c:pt idx="0">
                  <c:v>8.429744188540313E-3</c:v>
                </c:pt>
                <c:pt idx="1">
                  <c:v>0.79337297001036589</c:v>
                </c:pt>
                <c:pt idx="2">
                  <c:v>0.11313133720168238</c:v>
                </c:pt>
                <c:pt idx="3">
                  <c:v>8.3427659092804626E-2</c:v>
                </c:pt>
                <c:pt idx="4">
                  <c:v>1.1676536119815558E-3</c:v>
                </c:pt>
                <c:pt idx="5">
                  <c:v>8.5065948599411412E-2</c:v>
                </c:pt>
              </c:numCache>
            </c:numRef>
          </c:val>
          <c:extLst xmlns:c16r2="http://schemas.microsoft.com/office/drawing/2015/06/chart">
            <c:ext xmlns:c16="http://schemas.microsoft.com/office/drawing/2014/chart" uri="{C3380CC4-5D6E-409C-BE32-E72D297353CC}">
              <c16:uniqueId val="{00000001-82FF-A04A-8E0B-E4B602AA42D1}"/>
            </c:ext>
          </c:extLst>
        </c:ser>
        <c:ser>
          <c:idx val="2"/>
          <c:order val="2"/>
          <c:tx>
            <c:strRef>
              <c:f>Sheet2!$D$1</c:f>
              <c:strCache>
                <c:ptCount val="1"/>
                <c:pt idx="0">
                  <c:v>Југ Србије </c:v>
                </c:pt>
              </c:strCache>
            </c:strRef>
          </c:tx>
          <c:spPr>
            <a:solidFill>
              <a:schemeClr val="accent3"/>
            </a:solidFill>
            <a:ln>
              <a:noFill/>
            </a:ln>
            <a:effectLst/>
          </c:spPr>
          <c:invertIfNegative val="0"/>
          <c:cat>
            <c:strRef>
              <c:f>Sheet2!$A$2:$A$7</c:f>
              <c:strCache>
                <c:ptCount val="6"/>
                <c:pt idx="0">
                  <c:v>Окућница</c:v>
                </c:pt>
                <c:pt idx="1">
                  <c:v>Оранице и баште</c:v>
                </c:pt>
                <c:pt idx="2">
                  <c:v>Ливаде и пашњаци</c:v>
                </c:pt>
                <c:pt idx="3">
                  <c:v>Воћњаци - укупно</c:v>
                </c:pt>
                <c:pt idx="4">
                  <c:v>Виногради</c:v>
                </c:pt>
                <c:pt idx="5">
                  <c:v>Вишегодишњи засади</c:v>
                </c:pt>
              </c:strCache>
            </c:strRef>
          </c:cat>
          <c:val>
            <c:numRef>
              <c:f>Sheet2!$D$2:$D$7</c:f>
              <c:numCache>
                <c:formatCode>0%</c:formatCode>
                <c:ptCount val="6"/>
                <c:pt idx="0">
                  <c:v>9.4829427190851918E-3</c:v>
                </c:pt>
                <c:pt idx="1">
                  <c:v>0.58409164035205108</c:v>
                </c:pt>
                <c:pt idx="2">
                  <c:v>0.31229359992482897</c:v>
                </c:pt>
                <c:pt idx="3">
                  <c:v>8.4897736041389643E-2</c:v>
                </c:pt>
                <c:pt idx="4">
                  <c:v>8.5814595144063626E-3</c:v>
                </c:pt>
                <c:pt idx="5">
                  <c:v>9.4131817004034751E-2</c:v>
                </c:pt>
              </c:numCache>
            </c:numRef>
          </c:val>
          <c:extLst xmlns:c16r2="http://schemas.microsoft.com/office/drawing/2015/06/chart">
            <c:ext xmlns:c16="http://schemas.microsoft.com/office/drawing/2014/chart" uri="{C3380CC4-5D6E-409C-BE32-E72D297353CC}">
              <c16:uniqueId val="{00000002-82FF-A04A-8E0B-E4B602AA42D1}"/>
            </c:ext>
          </c:extLst>
        </c:ser>
        <c:ser>
          <c:idx val="3"/>
          <c:order val="3"/>
          <c:tx>
            <c:strRef>
              <c:f>Sheet2!$E$1</c:f>
              <c:strCache>
                <c:ptCount val="1"/>
                <c:pt idx="0">
                  <c:v>Србија</c:v>
                </c:pt>
              </c:strCache>
            </c:strRef>
          </c:tx>
          <c:spPr>
            <a:solidFill>
              <a:schemeClr val="accent4"/>
            </a:solidFill>
            <a:ln>
              <a:noFill/>
            </a:ln>
            <a:effectLst/>
          </c:spPr>
          <c:invertIfNegative val="0"/>
          <c:cat>
            <c:strRef>
              <c:f>Sheet2!$A$2:$A$7</c:f>
              <c:strCache>
                <c:ptCount val="6"/>
                <c:pt idx="0">
                  <c:v>Окућница</c:v>
                </c:pt>
                <c:pt idx="1">
                  <c:v>Оранице и баште</c:v>
                </c:pt>
                <c:pt idx="2">
                  <c:v>Ливаде и пашњаци</c:v>
                </c:pt>
                <c:pt idx="3">
                  <c:v>Воћњаци - укупно</c:v>
                </c:pt>
                <c:pt idx="4">
                  <c:v>Виногради</c:v>
                </c:pt>
                <c:pt idx="5">
                  <c:v>Вишегодишњи засади</c:v>
                </c:pt>
              </c:strCache>
            </c:strRef>
          </c:cat>
          <c:val>
            <c:numRef>
              <c:f>Sheet2!$E$2:$E$7</c:f>
              <c:numCache>
                <c:formatCode>0%</c:formatCode>
                <c:ptCount val="6"/>
                <c:pt idx="0">
                  <c:v>6.3655566021288334E-3</c:v>
                </c:pt>
                <c:pt idx="1">
                  <c:v>0.73983268764812737</c:v>
                </c:pt>
                <c:pt idx="2">
                  <c:v>0.19469063210788362</c:v>
                </c:pt>
                <c:pt idx="3">
                  <c:v>5.2626173295273103E-2</c:v>
                </c:pt>
                <c:pt idx="4">
                  <c:v>5.8879816242957926E-3</c:v>
                </c:pt>
                <c:pt idx="5">
                  <c:v>5.9111123641860192E-2</c:v>
                </c:pt>
              </c:numCache>
            </c:numRef>
          </c:val>
          <c:extLst xmlns:c16r2="http://schemas.microsoft.com/office/drawing/2015/06/chart">
            <c:ext xmlns:c16="http://schemas.microsoft.com/office/drawing/2014/chart" uri="{C3380CC4-5D6E-409C-BE32-E72D297353CC}">
              <c16:uniqueId val="{00000003-82FF-A04A-8E0B-E4B602AA42D1}"/>
            </c:ext>
          </c:extLst>
        </c:ser>
        <c:dLbls>
          <c:showLegendKey val="0"/>
          <c:showVal val="0"/>
          <c:showCatName val="0"/>
          <c:showSerName val="0"/>
          <c:showPercent val="0"/>
          <c:showBubbleSize val="0"/>
        </c:dLbls>
        <c:gapWidth val="182"/>
        <c:axId val="173975808"/>
        <c:axId val="173981696"/>
      </c:barChart>
      <c:catAx>
        <c:axId val="1739758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81696"/>
        <c:crosses val="autoZero"/>
        <c:auto val="1"/>
        <c:lblAlgn val="ctr"/>
        <c:lblOffset val="100"/>
        <c:noMultiLvlLbl val="0"/>
      </c:catAx>
      <c:valAx>
        <c:axId val="17398169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3975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72C8B-ED42-4EFC-BD96-5C4ACD28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6087</Words>
  <Characters>34696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Cubrilo</dc:creator>
  <cp:keywords/>
  <dc:description/>
  <cp:lastModifiedBy>LER-Jelena</cp:lastModifiedBy>
  <cp:revision>5</cp:revision>
  <dcterms:created xsi:type="dcterms:W3CDTF">2022-11-28T17:27:00Z</dcterms:created>
  <dcterms:modified xsi:type="dcterms:W3CDTF">2023-05-29T10:10:00Z</dcterms:modified>
</cp:coreProperties>
</file>